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082C" w14:textId="77777777" w:rsidR="00093A9C" w:rsidRDefault="002D7516" w:rsidP="00DD2C1E">
      <w:pPr>
        <w:jc w:val="center"/>
        <w:rPr>
          <w:b/>
          <w:szCs w:val="24"/>
        </w:rPr>
      </w:pPr>
      <w:r w:rsidRPr="00DF4947">
        <w:rPr>
          <w:b/>
          <w:szCs w:val="24"/>
        </w:rPr>
        <w:t>ADATKEZELÉSI TÁJÉKOZTATÓ</w:t>
      </w:r>
    </w:p>
    <w:p w14:paraId="690705A2" w14:textId="77777777" w:rsidR="00DD2C1E" w:rsidRPr="00DF4947" w:rsidRDefault="00DD2C1E" w:rsidP="00DD2C1E">
      <w:pPr>
        <w:jc w:val="center"/>
        <w:rPr>
          <w:b/>
          <w:szCs w:val="24"/>
        </w:rPr>
      </w:pPr>
    </w:p>
    <w:p w14:paraId="29134E96" w14:textId="77777777" w:rsidR="00093A9C" w:rsidRPr="00BB396F" w:rsidRDefault="002D7516" w:rsidP="00DD2C1E">
      <w:pPr>
        <w:jc w:val="center"/>
        <w:rPr>
          <w:b/>
          <w:bCs/>
          <w:sz w:val="20"/>
        </w:rPr>
      </w:pPr>
      <w:r w:rsidRPr="00BB396F">
        <w:rPr>
          <w:b/>
          <w:bCs/>
          <w:sz w:val="20"/>
        </w:rPr>
        <w:t>megbízási szerződésekhez</w:t>
      </w:r>
    </w:p>
    <w:p w14:paraId="64BA98B9" w14:textId="77777777" w:rsidR="00093A9C" w:rsidRPr="00BB396F" w:rsidRDefault="002D7516" w:rsidP="00DD2C1E">
      <w:pPr>
        <w:jc w:val="center"/>
        <w:rPr>
          <w:b/>
          <w:bCs/>
          <w:sz w:val="20"/>
        </w:rPr>
      </w:pPr>
      <w:r w:rsidRPr="00BB396F">
        <w:rPr>
          <w:b/>
          <w:bCs/>
          <w:sz w:val="20"/>
        </w:rPr>
        <w:t>óraadási tevékenység és oktatáshoz kapcsolódó bizottságokban való részvétel esetén</w:t>
      </w:r>
    </w:p>
    <w:p w14:paraId="6581CEF1" w14:textId="77777777" w:rsidR="00093A9C" w:rsidRPr="00BB396F" w:rsidRDefault="00093A9C" w:rsidP="00135F95">
      <w:pPr>
        <w:jc w:val="both"/>
        <w:rPr>
          <w:b/>
          <w:bCs/>
          <w:sz w:val="20"/>
        </w:rPr>
      </w:pPr>
    </w:p>
    <w:p w14:paraId="3FECD64E" w14:textId="7500B73F" w:rsidR="00093A9C" w:rsidRPr="00BB396F" w:rsidRDefault="002D7516" w:rsidP="00135F95">
      <w:pPr>
        <w:jc w:val="both"/>
        <w:rPr>
          <w:sz w:val="20"/>
        </w:rPr>
      </w:pPr>
      <w:r w:rsidRPr="00BB396F">
        <w:rPr>
          <w:bCs/>
          <w:sz w:val="20"/>
        </w:rPr>
        <w:t>Az</w:t>
      </w:r>
      <w:r w:rsidRPr="00BB396F">
        <w:rPr>
          <w:b/>
          <w:bCs/>
          <w:sz w:val="20"/>
        </w:rPr>
        <w:t xml:space="preserve"> </w:t>
      </w:r>
      <w:r w:rsidRPr="00BB396F">
        <w:rPr>
          <w:sz w:val="20"/>
        </w:rPr>
        <w:t xml:space="preserve">Európai Parlament és a Tanács (EU) 2016/679 rendelete (a továbbiakban </w:t>
      </w:r>
      <w:r w:rsidRPr="00BB396F">
        <w:rPr>
          <w:b/>
          <w:sz w:val="20"/>
        </w:rPr>
        <w:t>GDPR</w:t>
      </w:r>
      <w:r w:rsidRPr="00BB396F">
        <w:rPr>
          <w:sz w:val="20"/>
        </w:rPr>
        <w:t xml:space="preserve">) 12. cikk (1) bekezdése értelmében az Eötvös Loránd Tudományegyetem tájékoztatja Önt, mint érintettet az </w:t>
      </w:r>
      <w:r w:rsidRPr="00BB396F">
        <w:rPr>
          <w:b/>
          <w:sz w:val="20"/>
        </w:rPr>
        <w:t xml:space="preserve">oktatási vagy </w:t>
      </w:r>
      <w:r w:rsidRPr="00BB396F">
        <w:rPr>
          <w:b/>
          <w:bCs/>
          <w:sz w:val="20"/>
        </w:rPr>
        <w:t xml:space="preserve">oktatáshoz kapcsolódó bizottságokban való </w:t>
      </w:r>
      <w:r w:rsidRPr="00BB396F">
        <w:rPr>
          <w:b/>
          <w:sz w:val="20"/>
        </w:rPr>
        <w:t>tevékenységre vonatkozó megbízási szerződés</w:t>
      </w:r>
      <w:r w:rsidRPr="00BB396F">
        <w:rPr>
          <w:sz w:val="20"/>
        </w:rPr>
        <w:t xml:space="preserve"> (a továbbiakban: Szerződés) megkötéséért és teljesítéséért felelős személyek és szervezeti egység által</w:t>
      </w:r>
      <w:r w:rsidRPr="00BB396F">
        <w:rPr>
          <w:i/>
          <w:sz w:val="20"/>
        </w:rPr>
        <w:t xml:space="preserve"> </w:t>
      </w:r>
      <w:r w:rsidRPr="00BB396F">
        <w:rPr>
          <w:sz w:val="20"/>
        </w:rPr>
        <w:t>történő adatkezelésről.</w:t>
      </w:r>
    </w:p>
    <w:p w14:paraId="7BE6579B" w14:textId="77777777" w:rsidR="00093A9C" w:rsidRPr="00BB396F" w:rsidRDefault="00093A9C" w:rsidP="00135F95">
      <w:pPr>
        <w:jc w:val="both"/>
        <w:rPr>
          <w:b/>
          <w:bCs/>
          <w:sz w:val="20"/>
        </w:rPr>
      </w:pPr>
    </w:p>
    <w:p w14:paraId="1828A6AF" w14:textId="34DA7A67" w:rsidR="00093A9C" w:rsidRPr="00DF4947" w:rsidRDefault="002D7516" w:rsidP="00DF4947">
      <w:pPr>
        <w:pStyle w:val="Listaszerbekezds"/>
        <w:numPr>
          <w:ilvl w:val="0"/>
          <w:numId w:val="6"/>
        </w:numPr>
        <w:jc w:val="both"/>
        <w:rPr>
          <w:b/>
          <w:sz w:val="20"/>
          <w:u w:val="single"/>
        </w:rPr>
      </w:pPr>
      <w:r w:rsidRPr="00DF4947">
        <w:rPr>
          <w:rFonts w:ascii="Times New Roman" w:hAnsi="Times New Roman"/>
          <w:b/>
          <w:sz w:val="20"/>
          <w:szCs w:val="20"/>
          <w:u w:val="single"/>
        </w:rPr>
        <w:t xml:space="preserve">Adatkezelő </w:t>
      </w:r>
    </w:p>
    <w:p w14:paraId="6A8F563F" w14:textId="77777777" w:rsidR="00093A9C" w:rsidRPr="00BB396F" w:rsidRDefault="002D7516" w:rsidP="00135F95">
      <w:pPr>
        <w:jc w:val="both"/>
        <w:rPr>
          <w:b/>
          <w:bCs/>
          <w:sz w:val="20"/>
        </w:rPr>
      </w:pPr>
      <w:r w:rsidRPr="00BB396F">
        <w:rPr>
          <w:b/>
          <w:bCs/>
          <w:sz w:val="20"/>
        </w:rPr>
        <w:t>Eötvös Loránd Tudományegyetem</w:t>
      </w:r>
    </w:p>
    <w:p w14:paraId="17ECA474" w14:textId="77777777" w:rsidR="00093A9C" w:rsidRPr="00BB396F" w:rsidRDefault="002D7516" w:rsidP="00135F95">
      <w:pPr>
        <w:jc w:val="both"/>
        <w:rPr>
          <w:bCs/>
          <w:sz w:val="20"/>
        </w:rPr>
      </w:pPr>
      <w:r w:rsidRPr="00BB396F">
        <w:rPr>
          <w:bCs/>
          <w:sz w:val="20"/>
        </w:rPr>
        <w:t>1053 Budapest, Egyetem tér 1-3.</w:t>
      </w:r>
    </w:p>
    <w:p w14:paraId="6C6DA964" w14:textId="77777777" w:rsidR="00093A9C" w:rsidRPr="00BB396F" w:rsidRDefault="002D7516" w:rsidP="00135F95">
      <w:pPr>
        <w:jc w:val="both"/>
        <w:rPr>
          <w:bCs/>
          <w:sz w:val="20"/>
        </w:rPr>
      </w:pPr>
      <w:r w:rsidRPr="00BB396F">
        <w:rPr>
          <w:bCs/>
          <w:sz w:val="20"/>
        </w:rPr>
        <w:t>www.elte.hu</w:t>
      </w:r>
    </w:p>
    <w:p w14:paraId="46084475" w14:textId="77777777" w:rsidR="00093A9C" w:rsidRPr="00BB396F" w:rsidRDefault="002D7516" w:rsidP="00135F95">
      <w:pPr>
        <w:jc w:val="both"/>
        <w:rPr>
          <w:bCs/>
          <w:sz w:val="20"/>
        </w:rPr>
      </w:pPr>
      <w:r w:rsidRPr="00BB396F">
        <w:rPr>
          <w:bCs/>
          <w:sz w:val="20"/>
          <w:highlight w:val="magenta"/>
        </w:rPr>
        <w:t xml:space="preserve">Kapcsolattartó neve és elérhetőségei: a jogok érvényesítéséért és a kötelezettségek teljesítéséért felelős szervezeti egység </w:t>
      </w:r>
      <w:commentRangeStart w:id="0"/>
      <w:r w:rsidRPr="00BB396F">
        <w:rPr>
          <w:bCs/>
          <w:sz w:val="20"/>
          <w:highlight w:val="magenta"/>
        </w:rPr>
        <w:t>képviselője</w:t>
      </w:r>
      <w:commentRangeEnd w:id="0"/>
      <w:r w:rsidR="0034558F" w:rsidRPr="00DF4947">
        <w:rPr>
          <w:rStyle w:val="Jegyzethivatkozs"/>
          <w:sz w:val="20"/>
          <w:szCs w:val="20"/>
        </w:rPr>
        <w:commentReference w:id="0"/>
      </w:r>
    </w:p>
    <w:p w14:paraId="2939C652" w14:textId="77777777" w:rsidR="00D6107A" w:rsidRPr="00BB396F" w:rsidRDefault="00D6107A" w:rsidP="00135F95">
      <w:pPr>
        <w:jc w:val="both"/>
        <w:rPr>
          <w:bCs/>
          <w:sz w:val="20"/>
        </w:rPr>
      </w:pPr>
      <w:r w:rsidRPr="00BB396F">
        <w:rPr>
          <w:sz w:val="20"/>
        </w:rPr>
        <w:t>Adatainak kezelésében részt vesznek: az ELTE szervezetén belül az oktatási adatokat és a megbízási szerződéseket nyilvántartó, kifizetésért felelős egységek.</w:t>
      </w:r>
    </w:p>
    <w:p w14:paraId="4D12B643" w14:textId="77777777" w:rsidR="00D6107A" w:rsidRPr="00BB396F" w:rsidRDefault="00D6107A" w:rsidP="00135F95">
      <w:pPr>
        <w:jc w:val="both"/>
        <w:rPr>
          <w:bCs/>
          <w:sz w:val="20"/>
        </w:rPr>
      </w:pPr>
    </w:p>
    <w:p w14:paraId="46372255" w14:textId="77777777" w:rsidR="00093A9C" w:rsidRPr="00BB396F" w:rsidRDefault="00093A9C" w:rsidP="00135F95">
      <w:pPr>
        <w:jc w:val="both"/>
        <w:rPr>
          <w:bCs/>
          <w:sz w:val="20"/>
        </w:rPr>
      </w:pPr>
    </w:p>
    <w:p w14:paraId="521BCC5B" w14:textId="77777777" w:rsidR="00E56BD8" w:rsidRPr="00DF4947" w:rsidRDefault="002D7516" w:rsidP="00135F95">
      <w:pPr>
        <w:pStyle w:val="Listaszerbekezds"/>
        <w:numPr>
          <w:ilvl w:val="0"/>
          <w:numId w:val="6"/>
        </w:numPr>
        <w:jc w:val="both"/>
        <w:rPr>
          <w:rFonts w:ascii="Times New Roman" w:hAnsi="Times New Roman"/>
          <w:bCs/>
          <w:sz w:val="20"/>
          <w:szCs w:val="20"/>
          <w:u w:val="single"/>
        </w:rPr>
      </w:pPr>
      <w:r w:rsidRPr="00DF4947">
        <w:rPr>
          <w:rFonts w:ascii="Times New Roman" w:hAnsi="Times New Roman"/>
          <w:b/>
          <w:sz w:val="20"/>
          <w:szCs w:val="20"/>
          <w:u w:val="single"/>
        </w:rPr>
        <w:t>Adatfeldolgozó</w:t>
      </w:r>
    </w:p>
    <w:p w14:paraId="4C2CEAF3" w14:textId="548B8F71" w:rsidR="00093A9C" w:rsidRPr="00BB396F" w:rsidRDefault="00E56BD8" w:rsidP="00135F95">
      <w:pPr>
        <w:jc w:val="both"/>
        <w:rPr>
          <w:bCs/>
          <w:sz w:val="20"/>
        </w:rPr>
      </w:pPr>
      <w:r w:rsidRPr="00BB396F">
        <w:rPr>
          <w:bCs/>
          <w:sz w:val="20"/>
        </w:rPr>
        <w:t>A</w:t>
      </w:r>
      <w:r w:rsidR="002D7516" w:rsidRPr="00DF4947">
        <w:rPr>
          <w:bCs/>
          <w:sz w:val="20"/>
        </w:rPr>
        <w:t xml:space="preserve"> megbízási díj kifizetésével kapcsolatban: SAP, az oktatással kapcsolatban: NEPTUN üzemeltetője, továbbá az Egyetem által használt e-</w:t>
      </w:r>
      <w:proofErr w:type="spellStart"/>
      <w:r w:rsidR="002D7516" w:rsidRPr="00DF4947">
        <w:rPr>
          <w:bCs/>
          <w:sz w:val="20"/>
        </w:rPr>
        <w:t>learning</w:t>
      </w:r>
      <w:proofErr w:type="spellEnd"/>
      <w:r w:rsidR="002D7516" w:rsidRPr="00DF4947">
        <w:rPr>
          <w:bCs/>
          <w:sz w:val="20"/>
        </w:rPr>
        <w:t xml:space="preserve"> rendszerek (</w:t>
      </w:r>
      <w:proofErr w:type="spellStart"/>
      <w:r w:rsidR="002D7516" w:rsidRPr="00DF4947">
        <w:rPr>
          <w:bCs/>
          <w:sz w:val="20"/>
        </w:rPr>
        <w:t>Canvas</w:t>
      </w:r>
      <w:proofErr w:type="spellEnd"/>
      <w:r w:rsidR="002D7516" w:rsidRPr="00DF4947">
        <w:rPr>
          <w:bCs/>
          <w:sz w:val="20"/>
        </w:rPr>
        <w:t>/</w:t>
      </w:r>
      <w:proofErr w:type="spellStart"/>
      <w:r w:rsidR="002D7516" w:rsidRPr="00DF4947">
        <w:rPr>
          <w:bCs/>
          <w:sz w:val="20"/>
        </w:rPr>
        <w:t>Moodle</w:t>
      </w:r>
      <w:proofErr w:type="spellEnd"/>
      <w:r w:rsidR="002D7516" w:rsidRPr="00DF4947">
        <w:rPr>
          <w:bCs/>
          <w:sz w:val="20"/>
        </w:rPr>
        <w:t>), illetve tárhelyszolgáltató és távkapcsolatot biztosító szolgáltatások üzemeltetői.</w:t>
      </w:r>
    </w:p>
    <w:p w14:paraId="1A3DEAE3" w14:textId="77777777" w:rsidR="0001366E" w:rsidRPr="00BB396F" w:rsidRDefault="0001366E" w:rsidP="00135F95">
      <w:pPr>
        <w:jc w:val="both"/>
        <w:rPr>
          <w:bCs/>
          <w:sz w:val="20"/>
        </w:rPr>
      </w:pPr>
    </w:p>
    <w:p w14:paraId="474CF14E" w14:textId="77777777" w:rsidR="00BB396F" w:rsidRPr="00DF4947" w:rsidRDefault="00BB396F" w:rsidP="00135F95">
      <w:pPr>
        <w:jc w:val="both"/>
        <w:rPr>
          <w:bCs/>
          <w:sz w:val="20"/>
        </w:rPr>
      </w:pPr>
    </w:p>
    <w:p w14:paraId="7D45BD6A" w14:textId="1C0694B0" w:rsidR="00936C6C" w:rsidRPr="00DF4947" w:rsidRDefault="0001366E" w:rsidP="00DF4947">
      <w:pPr>
        <w:pStyle w:val="Listaszerbekezds"/>
        <w:numPr>
          <w:ilvl w:val="0"/>
          <w:numId w:val="6"/>
        </w:numPr>
        <w:spacing w:after="0"/>
        <w:jc w:val="both"/>
        <w:rPr>
          <w:rFonts w:ascii="Times New Roman" w:hAnsi="Times New Roman"/>
          <w:b/>
          <w:sz w:val="20"/>
          <w:szCs w:val="20"/>
          <w:u w:val="single"/>
        </w:rPr>
      </w:pPr>
      <w:r w:rsidRPr="00DF4947">
        <w:rPr>
          <w:rFonts w:ascii="Times New Roman" w:hAnsi="Times New Roman"/>
          <w:b/>
          <w:sz w:val="20"/>
          <w:szCs w:val="20"/>
          <w:u w:val="single"/>
        </w:rPr>
        <w:t xml:space="preserve">Kezelt adatok köre </w:t>
      </w:r>
    </w:p>
    <w:p w14:paraId="043552AF" w14:textId="77777777" w:rsidR="00936C6C" w:rsidRPr="00DF4947" w:rsidRDefault="00936C6C" w:rsidP="00DF4947">
      <w:pPr>
        <w:pStyle w:val="Listaszerbekezds"/>
        <w:spacing w:after="0"/>
        <w:ind w:left="1080"/>
        <w:jc w:val="both"/>
        <w:rPr>
          <w:b/>
          <w:sz w:val="20"/>
          <w:u w:val="single"/>
        </w:rPr>
      </w:pPr>
    </w:p>
    <w:p w14:paraId="1761BCDA" w14:textId="49239FFC" w:rsidR="0001366E" w:rsidRPr="00BB396F" w:rsidRDefault="0001366E" w:rsidP="00DF4947">
      <w:pPr>
        <w:pStyle w:val="Listaszerbekezds"/>
        <w:numPr>
          <w:ilvl w:val="0"/>
          <w:numId w:val="9"/>
        </w:numPr>
        <w:spacing w:after="0"/>
        <w:jc w:val="both"/>
        <w:rPr>
          <w:rFonts w:ascii="Times New Roman" w:hAnsi="Times New Roman"/>
          <w:sz w:val="20"/>
          <w:szCs w:val="20"/>
        </w:rPr>
      </w:pPr>
      <w:r w:rsidRPr="00BB396F">
        <w:rPr>
          <w:rFonts w:ascii="Times New Roman" w:hAnsi="Times New Roman"/>
          <w:sz w:val="20"/>
          <w:szCs w:val="20"/>
        </w:rPr>
        <w:t>FIR azonosító (oktatási azonosító)</w:t>
      </w:r>
      <w:r w:rsidR="002A488F">
        <w:rPr>
          <w:rFonts w:ascii="Times New Roman" w:hAnsi="Times New Roman"/>
          <w:sz w:val="20"/>
          <w:szCs w:val="20"/>
        </w:rPr>
        <w:t>;</w:t>
      </w:r>
    </w:p>
    <w:p w14:paraId="1B96BBAF" w14:textId="11F96C01" w:rsidR="0001366E" w:rsidRPr="00BB396F" w:rsidRDefault="0001366E" w:rsidP="00DF4947">
      <w:pPr>
        <w:pStyle w:val="Listaszerbekezds"/>
        <w:numPr>
          <w:ilvl w:val="0"/>
          <w:numId w:val="9"/>
        </w:numPr>
        <w:spacing w:after="0"/>
        <w:jc w:val="both"/>
        <w:rPr>
          <w:rFonts w:ascii="Times New Roman" w:hAnsi="Times New Roman"/>
          <w:sz w:val="20"/>
          <w:szCs w:val="20"/>
        </w:rPr>
      </w:pPr>
      <w:r w:rsidRPr="00BB396F">
        <w:rPr>
          <w:rFonts w:ascii="Times New Roman" w:hAnsi="Times New Roman"/>
          <w:sz w:val="20"/>
          <w:szCs w:val="20"/>
        </w:rPr>
        <w:t>NEPTUN kód</w:t>
      </w:r>
      <w:r w:rsidR="002A488F">
        <w:rPr>
          <w:rFonts w:ascii="Times New Roman" w:hAnsi="Times New Roman"/>
          <w:sz w:val="20"/>
          <w:szCs w:val="20"/>
        </w:rPr>
        <w:t>;</w:t>
      </w:r>
    </w:p>
    <w:p w14:paraId="00AADCCE" w14:textId="488BB994" w:rsidR="0001366E"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FEOR szám</w:t>
      </w:r>
      <w:r w:rsidR="002A488F">
        <w:rPr>
          <w:rFonts w:ascii="Times New Roman" w:hAnsi="Times New Roman"/>
          <w:sz w:val="20"/>
          <w:szCs w:val="20"/>
        </w:rPr>
        <w:t>;</w:t>
      </w:r>
    </w:p>
    <w:p w14:paraId="674F89CA" w14:textId="7CBCAA1E" w:rsidR="00D445F5" w:rsidRPr="00BB396F" w:rsidRDefault="00D445F5" w:rsidP="00135F95">
      <w:pPr>
        <w:pStyle w:val="Listaszerbekezds"/>
        <w:numPr>
          <w:ilvl w:val="0"/>
          <w:numId w:val="9"/>
        </w:numPr>
        <w:jc w:val="both"/>
        <w:rPr>
          <w:rFonts w:ascii="Times New Roman" w:hAnsi="Times New Roman"/>
          <w:sz w:val="20"/>
          <w:szCs w:val="20"/>
        </w:rPr>
      </w:pPr>
      <w:r>
        <w:rPr>
          <w:rFonts w:ascii="Times New Roman" w:hAnsi="Times New Roman"/>
          <w:sz w:val="20"/>
          <w:szCs w:val="20"/>
        </w:rPr>
        <w:t>elektronikus levélcím, telefonszám</w:t>
      </w:r>
      <w:r w:rsidR="002A488F">
        <w:rPr>
          <w:rFonts w:ascii="Times New Roman" w:hAnsi="Times New Roman"/>
          <w:sz w:val="20"/>
          <w:szCs w:val="20"/>
        </w:rPr>
        <w:t>;</w:t>
      </w:r>
    </w:p>
    <w:p w14:paraId="35E56F1A" w14:textId="59A40BC0" w:rsidR="0001366E" w:rsidRPr="00BB396F" w:rsidRDefault="0001366E" w:rsidP="00135F95">
      <w:pPr>
        <w:pStyle w:val="Listaszerbekezds"/>
        <w:numPr>
          <w:ilvl w:val="0"/>
          <w:numId w:val="9"/>
        </w:numPr>
        <w:jc w:val="both"/>
        <w:rPr>
          <w:rFonts w:ascii="Times New Roman" w:hAnsi="Times New Roman"/>
          <w:sz w:val="20"/>
          <w:szCs w:val="20"/>
        </w:rPr>
      </w:pPr>
      <w:proofErr w:type="spellStart"/>
      <w:r w:rsidRPr="00BB396F">
        <w:rPr>
          <w:rFonts w:ascii="Times New Roman" w:hAnsi="Times New Roman"/>
          <w:sz w:val="20"/>
          <w:szCs w:val="20"/>
        </w:rPr>
        <w:t>Canvas</w:t>
      </w:r>
      <w:proofErr w:type="spellEnd"/>
      <w:r w:rsidRPr="00BB396F">
        <w:rPr>
          <w:rFonts w:ascii="Times New Roman" w:hAnsi="Times New Roman"/>
          <w:sz w:val="20"/>
          <w:szCs w:val="20"/>
        </w:rPr>
        <w:t>/</w:t>
      </w:r>
      <w:proofErr w:type="spellStart"/>
      <w:r w:rsidRPr="00BB396F">
        <w:rPr>
          <w:rFonts w:ascii="Times New Roman" w:hAnsi="Times New Roman"/>
          <w:sz w:val="20"/>
          <w:szCs w:val="20"/>
        </w:rPr>
        <w:t>Moodle</w:t>
      </w:r>
      <w:proofErr w:type="spellEnd"/>
      <w:r w:rsidRPr="00BB396F">
        <w:rPr>
          <w:rFonts w:ascii="Times New Roman" w:hAnsi="Times New Roman"/>
          <w:sz w:val="20"/>
          <w:szCs w:val="20"/>
        </w:rPr>
        <w:t xml:space="preserve"> rendszerekben létrehozott felhasználónév</w:t>
      </w:r>
      <w:r w:rsidR="002A488F">
        <w:rPr>
          <w:rFonts w:ascii="Times New Roman" w:hAnsi="Times New Roman"/>
          <w:sz w:val="20"/>
          <w:szCs w:val="20"/>
        </w:rPr>
        <w:t>;</w:t>
      </w:r>
      <w:r w:rsidRPr="00BB396F">
        <w:rPr>
          <w:rFonts w:ascii="Times New Roman" w:hAnsi="Times New Roman"/>
          <w:sz w:val="20"/>
          <w:szCs w:val="20"/>
        </w:rPr>
        <w:t xml:space="preserve"> </w:t>
      </w:r>
    </w:p>
    <w:p w14:paraId="3DE40EFD" w14:textId="247AC816"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családi és utónév, nem, születési családi és utónév, születési hely és idő, anyja születési családi és utóneve, állampolgárság, oktatási azonosító szám, személyazonosító okmány száma, adóazonosító jele</w:t>
      </w:r>
      <w:r w:rsidR="00C4173D">
        <w:rPr>
          <w:rFonts w:ascii="Times New Roman" w:hAnsi="Times New Roman"/>
          <w:sz w:val="20"/>
          <w:szCs w:val="20"/>
        </w:rPr>
        <w:t>,</w:t>
      </w:r>
      <w:r w:rsidR="006B46AC">
        <w:rPr>
          <w:rFonts w:ascii="Times New Roman" w:hAnsi="Times New Roman"/>
          <w:sz w:val="20"/>
          <w:szCs w:val="20"/>
        </w:rPr>
        <w:t xml:space="preserve"> TAJ</w:t>
      </w:r>
      <w:r w:rsidR="00915944">
        <w:rPr>
          <w:rFonts w:ascii="Times New Roman" w:hAnsi="Times New Roman"/>
          <w:sz w:val="20"/>
          <w:szCs w:val="20"/>
        </w:rPr>
        <w:t xml:space="preserve"> száma</w:t>
      </w:r>
      <w:r w:rsidR="00C4173D">
        <w:rPr>
          <w:rFonts w:ascii="Times New Roman" w:hAnsi="Times New Roman"/>
          <w:sz w:val="20"/>
          <w:szCs w:val="20"/>
        </w:rPr>
        <w:t>;</w:t>
      </w:r>
    </w:p>
    <w:p w14:paraId="711FDD58" w14:textId="77777777"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lakóhely, tartózkodási hely, értesítési cím;</w:t>
      </w:r>
    </w:p>
    <w:p w14:paraId="6E7B6636" w14:textId="77777777"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megbízási jogviszonyra vonatkozó adatok:</w:t>
      </w:r>
    </w:p>
    <w:p w14:paraId="0F0D1F87" w14:textId="15332728"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Megbízó megnevezése</w:t>
      </w:r>
      <w:r w:rsidR="00C4173D">
        <w:rPr>
          <w:rFonts w:ascii="Times New Roman" w:hAnsi="Times New Roman"/>
          <w:sz w:val="20"/>
          <w:szCs w:val="20"/>
        </w:rPr>
        <w:t>,</w:t>
      </w:r>
    </w:p>
    <w:p w14:paraId="057F45E7" w14:textId="77777777"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végzettségi szint, szakképzettség, szakképesítés, idegennyelvtudás, tudományos fokozat,</w:t>
      </w:r>
    </w:p>
    <w:p w14:paraId="7EA969CF" w14:textId="77777777"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kitüntetések, díjak és más elismerések, címek,</w:t>
      </w:r>
    </w:p>
    <w:p w14:paraId="444D218F" w14:textId="1E1510D4"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megbízási jogviszony tárgya</w:t>
      </w:r>
      <w:r w:rsidR="00C4173D">
        <w:rPr>
          <w:rFonts w:ascii="Times New Roman" w:hAnsi="Times New Roman"/>
          <w:sz w:val="20"/>
          <w:szCs w:val="20"/>
        </w:rPr>
        <w:t>,</w:t>
      </w:r>
    </w:p>
    <w:p w14:paraId="5E0D526C" w14:textId="2573007F"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megbízás ellenszolgáltatásnak összege</w:t>
      </w:r>
      <w:r w:rsidR="00C4173D">
        <w:rPr>
          <w:rFonts w:ascii="Times New Roman" w:hAnsi="Times New Roman"/>
          <w:sz w:val="20"/>
          <w:szCs w:val="20"/>
        </w:rPr>
        <w:t>,</w:t>
      </w:r>
    </w:p>
    <w:p w14:paraId="401FF385" w14:textId="77777777"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kutatói tevékenység, tudományos munka, művészeti alkotói tevékenység, azok eredményei, a doktori képzésben és doktori fokozatszerzési eljárásban oktatói, kutatói minőségben történő részvételre vonatkozó adatok,</w:t>
      </w:r>
    </w:p>
    <w:p w14:paraId="24CDF994" w14:textId="77777777" w:rsidR="0001366E" w:rsidRPr="00BB396F" w:rsidRDefault="0001366E" w:rsidP="00135F95">
      <w:pPr>
        <w:pStyle w:val="Listaszerbekezds"/>
        <w:numPr>
          <w:ilvl w:val="1"/>
          <w:numId w:val="10"/>
        </w:numPr>
        <w:jc w:val="both"/>
        <w:rPr>
          <w:rFonts w:ascii="Times New Roman" w:hAnsi="Times New Roman"/>
          <w:sz w:val="20"/>
          <w:szCs w:val="20"/>
        </w:rPr>
      </w:pPr>
      <w:r w:rsidRPr="00BB396F">
        <w:rPr>
          <w:rFonts w:ascii="Times New Roman" w:hAnsi="Times New Roman"/>
          <w:sz w:val="20"/>
          <w:szCs w:val="20"/>
        </w:rPr>
        <w:t xml:space="preserve">a felsőoktatási </w:t>
      </w:r>
      <w:proofErr w:type="gramStart"/>
      <w:r w:rsidRPr="00BB396F">
        <w:rPr>
          <w:rFonts w:ascii="Times New Roman" w:hAnsi="Times New Roman"/>
          <w:sz w:val="20"/>
          <w:szCs w:val="20"/>
        </w:rPr>
        <w:t>intézmény</w:t>
      </w:r>
      <w:proofErr w:type="gramEnd"/>
      <w:r w:rsidRPr="00BB396F">
        <w:rPr>
          <w:rFonts w:ascii="Times New Roman" w:hAnsi="Times New Roman"/>
          <w:sz w:val="20"/>
          <w:szCs w:val="20"/>
        </w:rPr>
        <w:t xml:space="preserve"> mint megbízó által megbízási jogviszonyban történő foglalkoztatás – a gazdasági tanács elnöke és tagja – esetén a 25. § (4)</w:t>
      </w:r>
      <w:r w:rsidRPr="00BB396F">
        <w:rPr>
          <w:rStyle w:val="Lbjegyzet-hivatkozs"/>
          <w:rFonts w:ascii="Times New Roman" w:hAnsi="Times New Roman"/>
          <w:sz w:val="20"/>
          <w:szCs w:val="20"/>
        </w:rPr>
        <w:footnoteReference w:id="1"/>
      </w:r>
      <w:r w:rsidRPr="00BB396F">
        <w:rPr>
          <w:rFonts w:ascii="Times New Roman" w:hAnsi="Times New Roman"/>
          <w:sz w:val="20"/>
          <w:szCs w:val="20"/>
        </w:rPr>
        <w:t xml:space="preserve"> bekezdésében előírt feltétel igazolására vonatkozó adatok;</w:t>
      </w:r>
    </w:p>
    <w:p w14:paraId="0CEC6874" w14:textId="77777777"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az oktatói munka hallgatói véleményezésének eredményei;</w:t>
      </w:r>
    </w:p>
    <w:p w14:paraId="646FDAC4" w14:textId="77777777"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habilitációs eljárás eredménye;</w:t>
      </w:r>
    </w:p>
    <w:p w14:paraId="32288CFC" w14:textId="77777777"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lastRenderedPageBreak/>
        <w:t>az adatokat igazoló okiratok azonosítására szolgáló adatok.</w:t>
      </w:r>
    </w:p>
    <w:p w14:paraId="58B57C15" w14:textId="77777777" w:rsidR="0001366E" w:rsidRPr="00BB396F" w:rsidRDefault="0001366E" w:rsidP="00135F95">
      <w:pPr>
        <w:pStyle w:val="Listaszerbekezds"/>
        <w:numPr>
          <w:ilvl w:val="0"/>
          <w:numId w:val="9"/>
        </w:numPr>
        <w:jc w:val="both"/>
        <w:rPr>
          <w:rFonts w:ascii="Times New Roman" w:hAnsi="Times New Roman"/>
          <w:sz w:val="20"/>
          <w:szCs w:val="20"/>
        </w:rPr>
      </w:pPr>
      <w:r w:rsidRPr="00BB396F">
        <w:rPr>
          <w:rFonts w:ascii="Times New Roman" w:hAnsi="Times New Roman"/>
          <w:sz w:val="20"/>
          <w:szCs w:val="20"/>
        </w:rPr>
        <w:t>a személyiadat- és lakcímnyilvántartásból kikerülés időpontja és oka.</w:t>
      </w:r>
    </w:p>
    <w:p w14:paraId="723E3E79" w14:textId="77777777" w:rsidR="00093A9C" w:rsidRPr="00BB396F" w:rsidRDefault="00093A9C" w:rsidP="00135F95">
      <w:pPr>
        <w:jc w:val="both"/>
        <w:rPr>
          <w:bCs/>
          <w:sz w:val="20"/>
        </w:rPr>
      </w:pPr>
    </w:p>
    <w:p w14:paraId="3083C972" w14:textId="77777777" w:rsidR="00BB396F" w:rsidRPr="00BB396F" w:rsidRDefault="00BB396F" w:rsidP="00135F95">
      <w:pPr>
        <w:jc w:val="both"/>
        <w:rPr>
          <w:bCs/>
          <w:sz w:val="20"/>
        </w:rPr>
      </w:pPr>
    </w:p>
    <w:p w14:paraId="3BB8AAAF" w14:textId="77777777" w:rsidR="00C57D99" w:rsidRPr="00DF4947" w:rsidRDefault="00C57D99" w:rsidP="00135F95">
      <w:pPr>
        <w:pStyle w:val="NormlWeb"/>
        <w:numPr>
          <w:ilvl w:val="0"/>
          <w:numId w:val="6"/>
        </w:numPr>
        <w:spacing w:before="0" w:beforeAutospacing="0" w:after="0" w:afterAutospacing="0"/>
        <w:jc w:val="both"/>
        <w:rPr>
          <w:b/>
          <w:sz w:val="20"/>
          <w:szCs w:val="20"/>
          <w:u w:val="single"/>
        </w:rPr>
      </w:pPr>
      <w:r w:rsidRPr="00DF4947">
        <w:rPr>
          <w:b/>
          <w:sz w:val="20"/>
          <w:szCs w:val="20"/>
          <w:u w:val="single"/>
        </w:rPr>
        <w:t>Jogalap, ami alapján kezeljük az Ön adatait</w:t>
      </w:r>
    </w:p>
    <w:p w14:paraId="2C2D3AEF" w14:textId="77777777" w:rsidR="00C57D99" w:rsidRPr="00BB396F" w:rsidRDefault="00C57D99" w:rsidP="00DF4947">
      <w:pPr>
        <w:pStyle w:val="NormlWeb"/>
        <w:spacing w:before="0" w:beforeAutospacing="0" w:after="0" w:afterAutospacing="0"/>
        <w:ind w:left="1080"/>
        <w:jc w:val="both"/>
        <w:rPr>
          <w:b/>
          <w:sz w:val="20"/>
          <w:szCs w:val="20"/>
        </w:rPr>
      </w:pPr>
    </w:p>
    <w:p w14:paraId="720BCFB3" w14:textId="05F5CBCF" w:rsidR="00093A9C" w:rsidRPr="00BB396F" w:rsidRDefault="002D7516" w:rsidP="00DF4947">
      <w:pPr>
        <w:pStyle w:val="NormlWeb"/>
        <w:numPr>
          <w:ilvl w:val="0"/>
          <w:numId w:val="15"/>
        </w:numPr>
        <w:spacing w:before="0" w:beforeAutospacing="0" w:after="0" w:afterAutospacing="0"/>
        <w:ind w:left="360"/>
        <w:jc w:val="both"/>
        <w:rPr>
          <w:sz w:val="20"/>
          <w:szCs w:val="20"/>
        </w:rPr>
      </w:pPr>
      <w:r w:rsidRPr="00BB396F">
        <w:rPr>
          <w:sz w:val="20"/>
          <w:szCs w:val="20"/>
        </w:rPr>
        <w:t>A</w:t>
      </w:r>
      <w:r w:rsidRPr="00BB396F">
        <w:rPr>
          <w:b/>
          <w:sz w:val="20"/>
          <w:szCs w:val="20"/>
        </w:rPr>
        <w:t xml:space="preserve"> </w:t>
      </w:r>
      <w:r w:rsidRPr="00BB396F">
        <w:rPr>
          <w:sz w:val="20"/>
          <w:szCs w:val="20"/>
        </w:rPr>
        <w:t xml:space="preserve">GDPR 6. cikk (1) </w:t>
      </w:r>
      <w:r w:rsidR="004B1FE6">
        <w:rPr>
          <w:sz w:val="20"/>
          <w:szCs w:val="20"/>
        </w:rPr>
        <w:t xml:space="preserve">bekezdés </w:t>
      </w:r>
      <w:r w:rsidRPr="00BB396F">
        <w:rPr>
          <w:sz w:val="20"/>
          <w:szCs w:val="20"/>
        </w:rPr>
        <w:t>e) pont alapján, mert az adatkezelés az Egyetem közfeladatának ellátásához szükséges: a nemzeti felsőoktatásról szóló 2011. évi CCIV. tv.</w:t>
      </w:r>
      <w:r w:rsidR="0094478D" w:rsidRPr="00BB396F">
        <w:rPr>
          <w:sz w:val="20"/>
          <w:szCs w:val="20"/>
        </w:rPr>
        <w:t xml:space="preserve"> (</w:t>
      </w:r>
      <w:proofErr w:type="spellStart"/>
      <w:r w:rsidR="0094478D" w:rsidRPr="00BB396F">
        <w:rPr>
          <w:sz w:val="20"/>
          <w:szCs w:val="20"/>
        </w:rPr>
        <w:t>Nftv</w:t>
      </w:r>
      <w:proofErr w:type="spellEnd"/>
      <w:r w:rsidR="0094478D" w:rsidRPr="00BB396F">
        <w:rPr>
          <w:sz w:val="20"/>
          <w:szCs w:val="20"/>
        </w:rPr>
        <w:t xml:space="preserve">.) </w:t>
      </w:r>
      <w:r w:rsidRPr="00BB396F">
        <w:rPr>
          <w:sz w:val="20"/>
          <w:szCs w:val="20"/>
        </w:rPr>
        <w:t xml:space="preserve"> és a 87/2015. (IV. 9.) Kormányrendelet</w:t>
      </w:r>
      <w:r w:rsidRPr="00BB396F">
        <w:rPr>
          <w:rStyle w:val="Lbjegyzet-hivatkozs"/>
          <w:sz w:val="20"/>
          <w:szCs w:val="20"/>
        </w:rPr>
        <w:footnoteReference w:id="2"/>
      </w:r>
      <w:r w:rsidR="00B730EF" w:rsidRPr="00BB396F">
        <w:rPr>
          <w:sz w:val="20"/>
          <w:szCs w:val="20"/>
        </w:rPr>
        <w:t>.</w:t>
      </w:r>
      <w:r w:rsidRPr="00BB396F">
        <w:rPr>
          <w:sz w:val="20"/>
          <w:szCs w:val="20"/>
        </w:rPr>
        <w:t xml:space="preserve"> </w:t>
      </w:r>
      <w:r w:rsidR="00B730EF" w:rsidRPr="00BB396F">
        <w:rPr>
          <w:sz w:val="20"/>
          <w:szCs w:val="20"/>
        </w:rPr>
        <w:t xml:space="preserve"> </w:t>
      </w:r>
    </w:p>
    <w:p w14:paraId="6C0EA9DB" w14:textId="77777777" w:rsidR="00093A9C" w:rsidRPr="00BB396F" w:rsidRDefault="00093A9C" w:rsidP="008C064B">
      <w:pPr>
        <w:jc w:val="both"/>
        <w:rPr>
          <w:bCs/>
          <w:sz w:val="20"/>
        </w:rPr>
      </w:pPr>
    </w:p>
    <w:p w14:paraId="05C40F21" w14:textId="77777777" w:rsidR="00093A9C" w:rsidRPr="00BB396F" w:rsidRDefault="00093A9C" w:rsidP="008C064B">
      <w:pPr>
        <w:pStyle w:val="NormlWeb"/>
        <w:spacing w:before="0" w:beforeAutospacing="0" w:after="0" w:afterAutospacing="0"/>
        <w:jc w:val="both"/>
        <w:rPr>
          <w:sz w:val="20"/>
          <w:szCs w:val="20"/>
        </w:rPr>
      </w:pPr>
    </w:p>
    <w:p w14:paraId="4D851F6F" w14:textId="027BDBC8" w:rsidR="00093A9C" w:rsidRPr="00BB396F" w:rsidRDefault="002D7516" w:rsidP="00DF4947">
      <w:pPr>
        <w:pStyle w:val="NormlWeb"/>
        <w:numPr>
          <w:ilvl w:val="0"/>
          <w:numId w:val="15"/>
        </w:numPr>
        <w:spacing w:before="0" w:beforeAutospacing="0" w:after="0" w:afterAutospacing="0"/>
        <w:ind w:left="360"/>
        <w:jc w:val="both"/>
        <w:rPr>
          <w:sz w:val="20"/>
          <w:szCs w:val="20"/>
        </w:rPr>
      </w:pPr>
      <w:r w:rsidRPr="00BB396F">
        <w:rPr>
          <w:sz w:val="20"/>
          <w:szCs w:val="20"/>
        </w:rPr>
        <w:t xml:space="preserve">A GDPR 6. cikk (1) </w:t>
      </w:r>
      <w:r w:rsidR="004B1FE6">
        <w:rPr>
          <w:sz w:val="20"/>
          <w:szCs w:val="20"/>
        </w:rPr>
        <w:t xml:space="preserve">bekezdés </w:t>
      </w:r>
      <w:r w:rsidRPr="00BB396F">
        <w:rPr>
          <w:sz w:val="20"/>
          <w:szCs w:val="20"/>
        </w:rPr>
        <w:t>c) pont szerinti adatkezelőre vonatkozó jogi kötelezettség: az a</w:t>
      </w:r>
      <w:r w:rsidRPr="00BB396F">
        <w:rPr>
          <w:bCs/>
          <w:sz w:val="20"/>
          <w:szCs w:val="20"/>
        </w:rPr>
        <w:t>dózás rendjéről szóló 2017. évi CL. törvény</w:t>
      </w:r>
      <w:r w:rsidRPr="00BB396F">
        <w:rPr>
          <w:sz w:val="20"/>
          <w:szCs w:val="20"/>
        </w:rPr>
        <w:t xml:space="preserve"> 78.§ (4) bekezdése alapján kezeljük a kifizető által megállapított adó, adóelőleg alapjául szolgáló bizonylatokon szereplő adatokat. A törvényben előírt határidő előtt ezen adatait nem tudjuk törölni.</w:t>
      </w:r>
    </w:p>
    <w:p w14:paraId="0713B2E1" w14:textId="77777777" w:rsidR="00093A9C" w:rsidRPr="00BB396F" w:rsidRDefault="00093A9C" w:rsidP="00135F95">
      <w:pPr>
        <w:pStyle w:val="NormlWeb"/>
        <w:spacing w:before="0" w:beforeAutospacing="0" w:after="0" w:afterAutospacing="0"/>
        <w:jc w:val="both"/>
        <w:rPr>
          <w:sz w:val="20"/>
          <w:szCs w:val="20"/>
        </w:rPr>
      </w:pPr>
    </w:p>
    <w:p w14:paraId="755C3BB6" w14:textId="77777777" w:rsidR="0001366E" w:rsidRPr="00BB396F" w:rsidRDefault="0001366E" w:rsidP="00135F95">
      <w:pPr>
        <w:jc w:val="both"/>
        <w:rPr>
          <w:sz w:val="20"/>
        </w:rPr>
      </w:pPr>
      <w:r w:rsidRPr="00BB396F">
        <w:rPr>
          <w:i/>
          <w:color w:val="000000"/>
          <w:sz w:val="20"/>
          <w:shd w:val="clear" w:color="auto" w:fill="FFFFFF"/>
        </w:rPr>
        <w:t xml:space="preserve">Ön, mint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w:t>
      </w:r>
      <w:proofErr w:type="spellStart"/>
      <w:r w:rsidRPr="00BB396F">
        <w:rPr>
          <w:i/>
          <w:color w:val="000000"/>
          <w:sz w:val="20"/>
          <w:shd w:val="clear" w:color="auto" w:fill="FFFFFF"/>
        </w:rPr>
        <w:t>erejű</w:t>
      </w:r>
      <w:proofErr w:type="spellEnd"/>
      <w:r w:rsidRPr="00BB396F">
        <w:rPr>
          <w:i/>
          <w:color w:val="000000"/>
          <w:sz w:val="20"/>
          <w:shd w:val="clear" w:color="auto" w:fill="FFFFFF"/>
        </w:rPr>
        <w:t xml:space="preserve"> jogos okok indokolják, amelyek elsőbbséget élveznek az Ön, mint érintett érdekeivel, jogaival és</w:t>
      </w:r>
      <w:r w:rsidRPr="00BB396F">
        <w:rPr>
          <w:color w:val="000000"/>
          <w:sz w:val="20"/>
          <w:shd w:val="clear" w:color="auto" w:fill="FFFFFF"/>
        </w:rPr>
        <w:t xml:space="preserve"> </w:t>
      </w:r>
      <w:r w:rsidRPr="00BB396F">
        <w:rPr>
          <w:i/>
          <w:color w:val="000000"/>
          <w:sz w:val="20"/>
          <w:shd w:val="clear" w:color="auto" w:fill="FFFFFF"/>
        </w:rPr>
        <w:t>szabadságaival szemben, vagy amelyek jogi igények előterjesztéséhez, érvényesítéséhez vagy védelméhez kapcsolódnak.</w:t>
      </w:r>
    </w:p>
    <w:p w14:paraId="19C21524" w14:textId="77777777" w:rsidR="00093A9C" w:rsidRPr="00BB396F" w:rsidRDefault="00093A9C" w:rsidP="00135F95">
      <w:pPr>
        <w:pStyle w:val="NormlWeb"/>
        <w:spacing w:before="0" w:beforeAutospacing="0" w:after="0" w:afterAutospacing="0"/>
        <w:jc w:val="both"/>
        <w:rPr>
          <w:sz w:val="20"/>
          <w:szCs w:val="20"/>
        </w:rPr>
      </w:pPr>
    </w:p>
    <w:p w14:paraId="3AF2DFBC" w14:textId="12347FB5" w:rsidR="00C57D99" w:rsidRPr="00BB396F" w:rsidRDefault="00C57D99" w:rsidP="00135F95">
      <w:pPr>
        <w:jc w:val="both"/>
        <w:rPr>
          <w:sz w:val="20"/>
        </w:rPr>
      </w:pPr>
    </w:p>
    <w:p w14:paraId="47AFD0B7" w14:textId="710ED73B" w:rsidR="00C57D99" w:rsidRPr="00DF4947" w:rsidRDefault="00C57D99" w:rsidP="00DF4947">
      <w:pPr>
        <w:pStyle w:val="Listaszerbekezds"/>
        <w:numPr>
          <w:ilvl w:val="0"/>
          <w:numId w:val="6"/>
        </w:numPr>
        <w:jc w:val="both"/>
        <w:rPr>
          <w:b/>
          <w:bCs/>
          <w:sz w:val="20"/>
          <w:u w:val="single"/>
        </w:rPr>
      </w:pPr>
      <w:r w:rsidRPr="00DF4947">
        <w:rPr>
          <w:rFonts w:ascii="Times New Roman" w:hAnsi="Times New Roman"/>
          <w:b/>
          <w:bCs/>
          <w:sz w:val="20"/>
          <w:szCs w:val="20"/>
          <w:u w:val="single"/>
        </w:rPr>
        <w:t>Az adatkezelés célja</w:t>
      </w:r>
    </w:p>
    <w:p w14:paraId="268878AB" w14:textId="2BB64E0E" w:rsidR="006E091C" w:rsidRPr="00BB396F" w:rsidRDefault="003F53B8" w:rsidP="00135F95">
      <w:pPr>
        <w:jc w:val="both"/>
        <w:rPr>
          <w:sz w:val="20"/>
        </w:rPr>
      </w:pPr>
      <w:r w:rsidRPr="00BB396F">
        <w:rPr>
          <w:sz w:val="20"/>
        </w:rPr>
        <w:t>Az Adatkezelő az Ön adatait a m</w:t>
      </w:r>
      <w:r w:rsidR="006E091C" w:rsidRPr="00BB396F">
        <w:rPr>
          <w:sz w:val="20"/>
        </w:rPr>
        <w:t>egbízási szerződés megkötése, a megbízási díj kifizetése, a szerződésben foglalt jogok teljesítése és kötelezettségek megállapítása, az egyetemi honlapokon az óraadó neve és minőségének feltüntetése</w:t>
      </w:r>
      <w:r w:rsidRPr="00BB396F">
        <w:rPr>
          <w:sz w:val="20"/>
        </w:rPr>
        <w:t>,</w:t>
      </w:r>
      <w:r w:rsidR="006E091C" w:rsidRPr="00BB396F">
        <w:rPr>
          <w:sz w:val="20"/>
        </w:rPr>
        <w:t xml:space="preserve"> nemzetbiztonsági okok, törvényben meghatározott nyilvántartások kezelése, valamint a hallgató tanulmányi kötelezettségének dokumentálásának céljából, célnak megfelelő mértékben, célhoz kötötten kezeli. </w:t>
      </w:r>
    </w:p>
    <w:p w14:paraId="0EACC359" w14:textId="25853C74" w:rsidR="00E56BD8" w:rsidRPr="00BB396F" w:rsidRDefault="00E56BD8" w:rsidP="00135F95">
      <w:pPr>
        <w:jc w:val="both"/>
        <w:rPr>
          <w:sz w:val="20"/>
        </w:rPr>
      </w:pPr>
    </w:p>
    <w:p w14:paraId="604604D3" w14:textId="77777777" w:rsidR="00BB396F" w:rsidRPr="00BB396F" w:rsidRDefault="00BB396F" w:rsidP="00135F95">
      <w:pPr>
        <w:jc w:val="both"/>
        <w:rPr>
          <w:sz w:val="20"/>
        </w:rPr>
      </w:pPr>
    </w:p>
    <w:p w14:paraId="4D7A240F" w14:textId="0A1E4FAF" w:rsidR="00ED35D2" w:rsidRPr="003440AD" w:rsidRDefault="006E091C" w:rsidP="00DF4947">
      <w:pPr>
        <w:pStyle w:val="Listaszerbekezds"/>
        <w:numPr>
          <w:ilvl w:val="0"/>
          <w:numId w:val="6"/>
        </w:numPr>
      </w:pPr>
      <w:r w:rsidRPr="00DF4947">
        <w:rPr>
          <w:b/>
          <w:bCs/>
          <w:sz w:val="20"/>
          <w:u w:val="single"/>
        </w:rPr>
        <w:t>Az adatok kezelésének időtartama</w:t>
      </w:r>
    </w:p>
    <w:p w14:paraId="53C29E37" w14:textId="77777777" w:rsidR="00093A9C" w:rsidRPr="00DF4947" w:rsidRDefault="00093A9C" w:rsidP="00DF4947">
      <w:pPr>
        <w:pStyle w:val="Listaszerbekezds"/>
        <w:ind w:left="1080"/>
        <w:jc w:val="both"/>
        <w:rPr>
          <w:sz w:val="20"/>
        </w:rPr>
      </w:pPr>
    </w:p>
    <w:p w14:paraId="27C976DD" w14:textId="23A4C0A9" w:rsidR="00093A9C" w:rsidRPr="00DF4947" w:rsidRDefault="002D7516" w:rsidP="00DF4947">
      <w:pPr>
        <w:pStyle w:val="Listaszerbekezds"/>
        <w:numPr>
          <w:ilvl w:val="0"/>
          <w:numId w:val="13"/>
        </w:numPr>
        <w:spacing w:after="0"/>
        <w:ind w:left="360"/>
        <w:jc w:val="both"/>
        <w:rPr>
          <w:color w:val="000000"/>
          <w:sz w:val="20"/>
        </w:rPr>
      </w:pPr>
      <w:r w:rsidRPr="00DF4947">
        <w:rPr>
          <w:rFonts w:ascii="Times New Roman" w:hAnsi="Times New Roman"/>
          <w:color w:val="000000"/>
          <w:sz w:val="20"/>
          <w:szCs w:val="20"/>
        </w:rPr>
        <w:t>Az Ön nevét, oktatói (bizottsági tagi) minőségének tényét,</w:t>
      </w:r>
      <w:r w:rsidR="009A5799" w:rsidRPr="00DF4947">
        <w:rPr>
          <w:rFonts w:ascii="Times New Roman" w:hAnsi="Times New Roman"/>
          <w:color w:val="000000"/>
          <w:sz w:val="20"/>
          <w:szCs w:val="20"/>
        </w:rPr>
        <w:t xml:space="preserve"> </w:t>
      </w:r>
      <w:r w:rsidR="009A5799" w:rsidRPr="00DF4947">
        <w:rPr>
          <w:rFonts w:ascii="Times New Roman" w:hAnsi="Times New Roman"/>
          <w:sz w:val="20"/>
          <w:szCs w:val="20"/>
        </w:rPr>
        <w:t xml:space="preserve">NEPTUN azonosítóját, </w:t>
      </w:r>
      <w:r w:rsidR="004E3814" w:rsidRPr="00DF4947">
        <w:rPr>
          <w:rFonts w:ascii="Times New Roman" w:hAnsi="Times New Roman"/>
          <w:sz w:val="20"/>
          <w:szCs w:val="20"/>
        </w:rPr>
        <w:t>a</w:t>
      </w:r>
      <w:r w:rsidR="009A5799" w:rsidRPr="00DF4947">
        <w:rPr>
          <w:rFonts w:ascii="Times New Roman" w:hAnsi="Times New Roman"/>
          <w:sz w:val="20"/>
          <w:szCs w:val="20"/>
        </w:rPr>
        <w:t xml:space="preserve"> hallgatói jogviszonnyal összefüggésben kezelt adatoktól</w:t>
      </w:r>
      <w:r w:rsidR="004E3814" w:rsidRPr="00DF4947">
        <w:rPr>
          <w:rFonts w:ascii="Times New Roman" w:hAnsi="Times New Roman"/>
          <w:sz w:val="20"/>
          <w:szCs w:val="20"/>
        </w:rPr>
        <w:t xml:space="preserve"> (</w:t>
      </w:r>
      <w:r w:rsidR="00821DB0" w:rsidRPr="00DF4947">
        <w:rPr>
          <w:rFonts w:ascii="Times New Roman" w:hAnsi="Times New Roman"/>
          <w:sz w:val="20"/>
          <w:szCs w:val="20"/>
        </w:rPr>
        <w:t>különösen</w:t>
      </w:r>
      <w:r w:rsidR="004E3814" w:rsidRPr="00DF4947">
        <w:rPr>
          <w:rFonts w:ascii="Times New Roman" w:hAnsi="Times New Roman"/>
          <w:sz w:val="20"/>
          <w:szCs w:val="20"/>
        </w:rPr>
        <w:t xml:space="preserve"> előmenetel, tanulmányok értékelése, vizsgaadatok</w:t>
      </w:r>
      <w:r w:rsidR="00821DB0" w:rsidRPr="00DF4947">
        <w:rPr>
          <w:rFonts w:ascii="Times New Roman" w:hAnsi="Times New Roman"/>
          <w:sz w:val="20"/>
          <w:szCs w:val="20"/>
        </w:rPr>
        <w:t>,</w:t>
      </w:r>
      <w:r w:rsidR="004E3814" w:rsidRPr="00DF4947">
        <w:rPr>
          <w:rFonts w:ascii="Times New Roman" w:hAnsi="Times New Roman"/>
          <w:sz w:val="20"/>
          <w:szCs w:val="20"/>
        </w:rPr>
        <w:t xml:space="preserve">) </w:t>
      </w:r>
      <w:r w:rsidR="009A5799" w:rsidRPr="00DF4947">
        <w:rPr>
          <w:rFonts w:ascii="Times New Roman" w:hAnsi="Times New Roman"/>
          <w:sz w:val="20"/>
          <w:szCs w:val="20"/>
        </w:rPr>
        <w:t xml:space="preserve">nem elválasztható </w:t>
      </w:r>
      <w:r w:rsidR="004E3814" w:rsidRPr="00DF4947">
        <w:rPr>
          <w:rFonts w:ascii="Times New Roman" w:hAnsi="Times New Roman"/>
          <w:sz w:val="20"/>
          <w:szCs w:val="20"/>
        </w:rPr>
        <w:t xml:space="preserve">adatokat az </w:t>
      </w:r>
      <w:r w:rsidRPr="00DF4947">
        <w:rPr>
          <w:rFonts w:ascii="Times New Roman" w:hAnsi="Times New Roman"/>
          <w:color w:val="000000"/>
          <w:sz w:val="20"/>
          <w:szCs w:val="20"/>
        </w:rPr>
        <w:t>az oktatásban részt vevő hallgató jogviszonyának megszűnésére vonatkozó bejelentéstől számított nyolcvan évig (</w:t>
      </w:r>
      <w:proofErr w:type="spellStart"/>
      <w:r w:rsidRPr="00DF4947">
        <w:rPr>
          <w:rFonts w:ascii="Times New Roman" w:hAnsi="Times New Roman"/>
          <w:color w:val="000000"/>
          <w:sz w:val="20"/>
          <w:szCs w:val="20"/>
        </w:rPr>
        <w:t>Nftv</w:t>
      </w:r>
      <w:proofErr w:type="spellEnd"/>
      <w:r w:rsidRPr="00DF4947">
        <w:rPr>
          <w:rFonts w:ascii="Times New Roman" w:hAnsi="Times New Roman"/>
          <w:color w:val="000000"/>
          <w:sz w:val="20"/>
          <w:szCs w:val="20"/>
        </w:rPr>
        <w:t>. 3. mell</w:t>
      </w:r>
      <w:r w:rsidR="00D91E62" w:rsidRPr="00DF4947">
        <w:rPr>
          <w:rFonts w:ascii="Times New Roman" w:hAnsi="Times New Roman"/>
          <w:color w:val="000000"/>
          <w:sz w:val="20"/>
          <w:szCs w:val="20"/>
        </w:rPr>
        <w:t xml:space="preserve">éklet </w:t>
      </w:r>
      <w:r w:rsidR="00A74FE0" w:rsidRPr="00DF4947">
        <w:rPr>
          <w:rFonts w:ascii="Times New Roman" w:hAnsi="Times New Roman"/>
          <w:color w:val="000000"/>
          <w:sz w:val="20"/>
          <w:szCs w:val="20"/>
        </w:rPr>
        <w:t>I/B. 3. pont</w:t>
      </w:r>
      <w:r w:rsidRPr="00DF4947">
        <w:rPr>
          <w:rFonts w:ascii="Times New Roman" w:hAnsi="Times New Roman"/>
          <w:color w:val="000000"/>
          <w:sz w:val="20"/>
          <w:szCs w:val="20"/>
        </w:rPr>
        <w:t>).</w:t>
      </w:r>
    </w:p>
    <w:p w14:paraId="3F6C5E17" w14:textId="252F0000" w:rsidR="00ED35D2" w:rsidRPr="00BB396F" w:rsidRDefault="00ED35D2" w:rsidP="00DF4947">
      <w:pPr>
        <w:pStyle w:val="Jegyzetszveg"/>
        <w:numPr>
          <w:ilvl w:val="0"/>
          <w:numId w:val="13"/>
        </w:numPr>
        <w:ind w:left="360"/>
        <w:jc w:val="both"/>
      </w:pPr>
      <w:r w:rsidRPr="00BB396F">
        <w:t>Az ELTE irattári terve alapján a megbízási szerződés nem selejtezhető, 15 év után az ELTE Levéltára számára át kell adni.</w:t>
      </w:r>
    </w:p>
    <w:p w14:paraId="4595F03D" w14:textId="77777777" w:rsidR="00BB396F" w:rsidRPr="00DF4947" w:rsidRDefault="00BB396F" w:rsidP="00DF4947">
      <w:pPr>
        <w:pStyle w:val="Listaszerbekezds"/>
        <w:ind w:left="360"/>
        <w:jc w:val="both"/>
        <w:rPr>
          <w:sz w:val="20"/>
        </w:rPr>
      </w:pPr>
    </w:p>
    <w:p w14:paraId="74E0E914" w14:textId="77777777" w:rsidR="00093A9C" w:rsidRPr="00BB396F" w:rsidRDefault="00093A9C" w:rsidP="00135F95">
      <w:pPr>
        <w:jc w:val="both"/>
        <w:rPr>
          <w:b/>
          <w:bCs/>
          <w:sz w:val="20"/>
        </w:rPr>
      </w:pPr>
    </w:p>
    <w:p w14:paraId="633CBEC4" w14:textId="07E69BF8" w:rsidR="00796CD5" w:rsidRPr="00DF4947" w:rsidRDefault="00796CD5" w:rsidP="00135F95">
      <w:pPr>
        <w:pStyle w:val="Listaszerbekezds"/>
        <w:numPr>
          <w:ilvl w:val="0"/>
          <w:numId w:val="6"/>
        </w:numPr>
        <w:jc w:val="both"/>
        <w:rPr>
          <w:rFonts w:ascii="Times New Roman" w:hAnsi="Times New Roman"/>
          <w:b/>
          <w:bCs/>
          <w:sz w:val="20"/>
          <w:szCs w:val="20"/>
          <w:u w:val="single"/>
        </w:rPr>
      </w:pPr>
      <w:r w:rsidRPr="00DF4947">
        <w:rPr>
          <w:rFonts w:ascii="Times New Roman" w:hAnsi="Times New Roman"/>
          <w:b/>
          <w:bCs/>
          <w:sz w:val="20"/>
          <w:szCs w:val="20"/>
          <w:u w:val="single"/>
        </w:rPr>
        <w:t xml:space="preserve">Az adatkezelés </w:t>
      </w:r>
      <w:r w:rsidR="003440AD">
        <w:rPr>
          <w:rFonts w:ascii="Times New Roman" w:hAnsi="Times New Roman"/>
          <w:b/>
          <w:bCs/>
          <w:sz w:val="20"/>
          <w:szCs w:val="20"/>
          <w:u w:val="single"/>
        </w:rPr>
        <w:t>c</w:t>
      </w:r>
      <w:r w:rsidR="002D7516" w:rsidRPr="00DF4947">
        <w:rPr>
          <w:rFonts w:ascii="Times New Roman" w:hAnsi="Times New Roman"/>
          <w:b/>
          <w:bCs/>
          <w:sz w:val="20"/>
          <w:szCs w:val="20"/>
          <w:u w:val="single"/>
        </w:rPr>
        <w:t>ímzett</w:t>
      </w:r>
      <w:r w:rsidRPr="00DF4947">
        <w:rPr>
          <w:rFonts w:ascii="Times New Roman" w:hAnsi="Times New Roman"/>
          <w:b/>
          <w:bCs/>
          <w:sz w:val="20"/>
          <w:szCs w:val="20"/>
          <w:u w:val="single"/>
        </w:rPr>
        <w:t>jei</w:t>
      </w:r>
      <w:r w:rsidR="002D7516" w:rsidRPr="00DF4947">
        <w:rPr>
          <w:rFonts w:ascii="Times New Roman" w:hAnsi="Times New Roman"/>
          <w:b/>
          <w:bCs/>
          <w:sz w:val="20"/>
          <w:szCs w:val="20"/>
          <w:u w:val="single"/>
        </w:rPr>
        <w:t xml:space="preserve"> </w:t>
      </w:r>
    </w:p>
    <w:p w14:paraId="76396ECA" w14:textId="43F9DA69" w:rsidR="00093A9C" w:rsidRPr="00DF4947" w:rsidRDefault="002D7516" w:rsidP="00135F95">
      <w:pPr>
        <w:jc w:val="both"/>
        <w:rPr>
          <w:b/>
          <w:bCs/>
          <w:sz w:val="20"/>
        </w:rPr>
      </w:pPr>
      <w:r w:rsidRPr="00DF4947">
        <w:rPr>
          <w:sz w:val="20"/>
        </w:rPr>
        <w:t>Az ELTE szervezetén belül az oktatási adatokat és a megbízási szerződéseket nyilvántartó, kifizetésért felelős egységek.</w:t>
      </w:r>
    </w:p>
    <w:p w14:paraId="1F7E4F64" w14:textId="77777777" w:rsidR="00796CD5" w:rsidRPr="00BB396F" w:rsidRDefault="00796CD5" w:rsidP="00135F95">
      <w:pPr>
        <w:jc w:val="both"/>
        <w:rPr>
          <w:sz w:val="20"/>
        </w:rPr>
      </w:pPr>
    </w:p>
    <w:p w14:paraId="190E45BB" w14:textId="77777777" w:rsidR="00BB396F" w:rsidRPr="00BB396F" w:rsidRDefault="00BB396F" w:rsidP="00135F95">
      <w:pPr>
        <w:jc w:val="both"/>
        <w:rPr>
          <w:sz w:val="20"/>
        </w:rPr>
      </w:pPr>
    </w:p>
    <w:p w14:paraId="0A91AD12" w14:textId="77777777" w:rsidR="00890631" w:rsidRPr="00DF4947" w:rsidRDefault="00890631" w:rsidP="00135F95">
      <w:pPr>
        <w:pStyle w:val="Listaszerbekezds"/>
        <w:numPr>
          <w:ilvl w:val="0"/>
          <w:numId w:val="6"/>
        </w:numPr>
        <w:jc w:val="both"/>
        <w:rPr>
          <w:rFonts w:ascii="Times New Roman" w:hAnsi="Times New Roman"/>
          <w:b/>
          <w:bCs/>
          <w:sz w:val="20"/>
          <w:szCs w:val="20"/>
          <w:u w:val="single"/>
        </w:rPr>
      </w:pPr>
      <w:r w:rsidRPr="00DF4947">
        <w:rPr>
          <w:rFonts w:ascii="Times New Roman" w:hAnsi="Times New Roman"/>
          <w:b/>
          <w:bCs/>
          <w:sz w:val="20"/>
          <w:szCs w:val="20"/>
          <w:u w:val="single"/>
        </w:rPr>
        <w:t>Adattovábbítás</w:t>
      </w:r>
    </w:p>
    <w:p w14:paraId="145C226A" w14:textId="5E0BED0B" w:rsidR="00093A9C" w:rsidRPr="00BB396F" w:rsidRDefault="002D7516" w:rsidP="00135F95">
      <w:pPr>
        <w:jc w:val="both"/>
        <w:rPr>
          <w:sz w:val="20"/>
        </w:rPr>
      </w:pPr>
      <w:r w:rsidRPr="00DF4947">
        <w:rPr>
          <w:sz w:val="20"/>
        </w:rPr>
        <w:t>FIR-ben az oktatási nyilvántartásért felelős szerv (jelenleg Oktatási Hivatal); adóhatóságok és társadalombiztosítási szervek, ill. Magyar Államkincstár.</w:t>
      </w:r>
    </w:p>
    <w:p w14:paraId="15F74363" w14:textId="77777777" w:rsidR="00DA5D14" w:rsidRPr="00BB396F" w:rsidRDefault="00DA5D14" w:rsidP="00135F95">
      <w:pPr>
        <w:jc w:val="both"/>
        <w:rPr>
          <w:sz w:val="20"/>
        </w:rPr>
      </w:pPr>
      <w:r w:rsidRPr="00BB396F">
        <w:rPr>
          <w:sz w:val="20"/>
        </w:rPr>
        <w:t>Támogatásból finanszírozott megbízási szerződés esetén a támogatási szerződés alapján a Támogató részére.</w:t>
      </w:r>
    </w:p>
    <w:p w14:paraId="63A0D4EB" w14:textId="658B327B" w:rsidR="00DA5D14" w:rsidRPr="00BB396F" w:rsidRDefault="00DA5D14" w:rsidP="00DF4947">
      <w:pPr>
        <w:spacing w:after="160" w:line="259" w:lineRule="auto"/>
        <w:jc w:val="both"/>
        <w:rPr>
          <w:b/>
          <w:bCs/>
          <w:sz w:val="20"/>
        </w:rPr>
      </w:pPr>
      <w:r w:rsidRPr="00BB396F">
        <w:rPr>
          <w:b/>
          <w:bCs/>
          <w:sz w:val="20"/>
        </w:rPr>
        <w:br w:type="page"/>
      </w:r>
    </w:p>
    <w:p w14:paraId="6E293615" w14:textId="77777777" w:rsidR="004317D9" w:rsidRPr="00BB396F" w:rsidRDefault="004317D9" w:rsidP="00135F95">
      <w:pPr>
        <w:jc w:val="both"/>
        <w:rPr>
          <w:b/>
          <w:bCs/>
          <w:sz w:val="20"/>
          <w:u w:val="single"/>
        </w:rPr>
      </w:pPr>
      <w:r w:rsidRPr="00BB396F">
        <w:rPr>
          <w:b/>
          <w:bCs/>
          <w:sz w:val="20"/>
          <w:u w:val="single"/>
        </w:rPr>
        <w:lastRenderedPageBreak/>
        <w:t>Az Önt megillető jogosultságok (részletes kifejtését a jelen tájékoztató melléklete tartalmazza):</w:t>
      </w:r>
    </w:p>
    <w:p w14:paraId="3E0CA82F" w14:textId="77777777" w:rsidR="004317D9" w:rsidRPr="00BB396F" w:rsidRDefault="004317D9" w:rsidP="00135F95">
      <w:pPr>
        <w:numPr>
          <w:ilvl w:val="0"/>
          <w:numId w:val="11"/>
        </w:numPr>
        <w:ind w:left="284" w:hanging="284"/>
        <w:jc w:val="both"/>
        <w:rPr>
          <w:sz w:val="20"/>
        </w:rPr>
      </w:pPr>
      <w:r w:rsidRPr="00BB396F">
        <w:rPr>
          <w:b/>
          <w:sz w:val="20"/>
        </w:rPr>
        <w:t>az átlátható tájékoztatáshoz való jog</w:t>
      </w:r>
      <w:r w:rsidRPr="00BB396F">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69CE3ED" w14:textId="77777777" w:rsidR="004317D9" w:rsidRPr="00BB396F" w:rsidRDefault="004317D9" w:rsidP="00135F95">
      <w:pPr>
        <w:numPr>
          <w:ilvl w:val="0"/>
          <w:numId w:val="11"/>
        </w:numPr>
        <w:ind w:left="284" w:hanging="284"/>
        <w:jc w:val="both"/>
        <w:rPr>
          <w:sz w:val="20"/>
        </w:rPr>
      </w:pPr>
      <w:r w:rsidRPr="00BB396F">
        <w:rPr>
          <w:b/>
          <w:sz w:val="20"/>
        </w:rPr>
        <w:t>a személyes adataihoz való hozzáférés joga</w:t>
      </w:r>
      <w:r w:rsidRPr="00BB396F">
        <w:rPr>
          <w:sz w:val="20"/>
        </w:rPr>
        <w:t xml:space="preserve"> – Ön bármikor megkérdezheti az adatkezelőtől, hogy személyes adatainak kezelése folyamatban van-e, az adatkezelésről teljes körű tájékoztatást kérhet, továbbá kérheti, hogy személyes adatairól másolatot kapjon;</w:t>
      </w:r>
    </w:p>
    <w:p w14:paraId="4BE0AE33" w14:textId="77777777" w:rsidR="004317D9" w:rsidRPr="00BB396F" w:rsidRDefault="004317D9" w:rsidP="00135F95">
      <w:pPr>
        <w:numPr>
          <w:ilvl w:val="0"/>
          <w:numId w:val="11"/>
        </w:numPr>
        <w:ind w:left="284" w:hanging="284"/>
        <w:jc w:val="both"/>
        <w:rPr>
          <w:sz w:val="20"/>
        </w:rPr>
      </w:pPr>
      <w:r w:rsidRPr="00BB396F">
        <w:rPr>
          <w:b/>
          <w:sz w:val="20"/>
        </w:rPr>
        <w:t>személyes adatai helyesbítéséhez való jog</w:t>
      </w:r>
      <w:r w:rsidRPr="00BB396F">
        <w:rPr>
          <w:sz w:val="20"/>
        </w:rPr>
        <w:t xml:space="preserve"> – Ön kérheti, hogy az adatkezelő az Ön pontatlan személyes adatait javítsa ki, vagy ha hiányosak, azokat egészítse ki; </w:t>
      </w:r>
    </w:p>
    <w:p w14:paraId="0587AFBA" w14:textId="77777777" w:rsidR="004317D9" w:rsidRPr="00BB396F" w:rsidRDefault="004317D9" w:rsidP="00135F95">
      <w:pPr>
        <w:numPr>
          <w:ilvl w:val="0"/>
          <w:numId w:val="11"/>
        </w:numPr>
        <w:ind w:left="284" w:hanging="284"/>
        <w:jc w:val="both"/>
        <w:rPr>
          <w:sz w:val="20"/>
        </w:rPr>
      </w:pPr>
      <w:r w:rsidRPr="00BB396F">
        <w:rPr>
          <w:b/>
          <w:sz w:val="20"/>
        </w:rPr>
        <w:t>személyes adatainak törléséhez való jog</w:t>
      </w:r>
      <w:r w:rsidRPr="00BB396F">
        <w:rPr>
          <w:sz w:val="20"/>
        </w:rPr>
        <w:t xml:space="preserve"> – Ön kérheti, hogy személyes adatait az adatkezelő törölje;</w:t>
      </w:r>
    </w:p>
    <w:p w14:paraId="416D13D7" w14:textId="77777777" w:rsidR="004317D9" w:rsidRPr="00BB396F" w:rsidRDefault="004317D9" w:rsidP="00135F95">
      <w:pPr>
        <w:numPr>
          <w:ilvl w:val="0"/>
          <w:numId w:val="11"/>
        </w:numPr>
        <w:ind w:left="284" w:hanging="284"/>
        <w:jc w:val="both"/>
        <w:rPr>
          <w:sz w:val="20"/>
        </w:rPr>
      </w:pPr>
      <w:r w:rsidRPr="00BB396F">
        <w:rPr>
          <w:b/>
          <w:sz w:val="20"/>
        </w:rPr>
        <w:t>az adatkezelés korlátozásához való jog</w:t>
      </w:r>
      <w:r w:rsidRPr="00BB396F">
        <w:rPr>
          <w:sz w:val="20"/>
        </w:rPr>
        <w:t xml:space="preserve"> – Ön (pl. jogi igények előterjesztése, érvényesítése vagy védelme érdekében) kérheti, hogy személyes adatait az adatkezelő csak tárolja, és más módon ne kezelje;</w:t>
      </w:r>
    </w:p>
    <w:p w14:paraId="109EEB76" w14:textId="77777777" w:rsidR="004317D9" w:rsidRPr="00BB396F" w:rsidRDefault="004317D9" w:rsidP="00135F95">
      <w:pPr>
        <w:numPr>
          <w:ilvl w:val="0"/>
          <w:numId w:val="11"/>
        </w:numPr>
        <w:ind w:left="284" w:hanging="284"/>
        <w:jc w:val="both"/>
        <w:rPr>
          <w:sz w:val="20"/>
        </w:rPr>
      </w:pPr>
      <w:r w:rsidRPr="00BB396F">
        <w:rPr>
          <w:b/>
          <w:sz w:val="20"/>
        </w:rPr>
        <w:t>a helyesbítésről, törlésről vagy adatkezelés-korlátozásról tájékoztatott címzettek személyére vonatkozó tájékoztatás</w:t>
      </w:r>
      <w:r w:rsidRPr="00BB396F">
        <w:rPr>
          <w:sz w:val="20"/>
        </w:rPr>
        <w:t xml:space="preserve"> </w:t>
      </w:r>
      <w:r w:rsidRPr="00BB396F">
        <w:rPr>
          <w:b/>
          <w:sz w:val="20"/>
        </w:rPr>
        <w:t>–</w:t>
      </w:r>
      <w:r w:rsidRPr="00BB396F">
        <w:rPr>
          <w:sz w:val="20"/>
        </w:rPr>
        <w:t xml:space="preserve"> kérésére tájékoztatjuk Önt a hivatkozott címzettekről; </w:t>
      </w:r>
    </w:p>
    <w:p w14:paraId="3BBBC4DD" w14:textId="77777777" w:rsidR="004317D9" w:rsidRPr="00BB396F" w:rsidRDefault="004317D9" w:rsidP="00135F95">
      <w:pPr>
        <w:numPr>
          <w:ilvl w:val="0"/>
          <w:numId w:val="11"/>
        </w:numPr>
        <w:ind w:left="284" w:hanging="284"/>
        <w:jc w:val="both"/>
        <w:rPr>
          <w:b/>
          <w:sz w:val="20"/>
        </w:rPr>
      </w:pPr>
      <w:bookmarkStart w:id="1" w:name="_Hlk42600310"/>
      <w:r w:rsidRPr="00BB396F">
        <w:rPr>
          <w:b/>
          <w:sz w:val="20"/>
        </w:rPr>
        <w:t>adathordozhatósághoz való jog</w:t>
      </w:r>
      <w:r w:rsidRPr="00BB396F">
        <w:rPr>
          <w:sz w:val="20"/>
        </w:rPr>
        <w:t xml:space="preserve"> </w:t>
      </w:r>
      <w:r w:rsidRPr="00BB396F">
        <w:rPr>
          <w:b/>
          <w:sz w:val="20"/>
        </w:rPr>
        <w:t xml:space="preserve">– </w:t>
      </w:r>
      <w:bookmarkStart w:id="2" w:name="_Hlk42599917"/>
      <w:r w:rsidRPr="00BB396F">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sidRPr="00BB396F">
        <w:rPr>
          <w:sz w:val="20"/>
        </w:rPr>
        <w:t>;</w:t>
      </w:r>
    </w:p>
    <w:p w14:paraId="2D7C3890" w14:textId="77777777" w:rsidR="004317D9" w:rsidRPr="00BB396F" w:rsidRDefault="004317D9" w:rsidP="00135F95">
      <w:pPr>
        <w:numPr>
          <w:ilvl w:val="0"/>
          <w:numId w:val="11"/>
        </w:numPr>
        <w:ind w:left="284" w:hanging="284"/>
        <w:jc w:val="both"/>
        <w:rPr>
          <w:b/>
          <w:sz w:val="20"/>
        </w:rPr>
      </w:pPr>
      <w:bookmarkStart w:id="3" w:name="_Hlk42601017"/>
      <w:bookmarkEnd w:id="1"/>
      <w:r w:rsidRPr="00BB396F">
        <w:rPr>
          <w:b/>
          <w:sz w:val="20"/>
        </w:rPr>
        <w:t>tiltakozáshoz való jog</w:t>
      </w:r>
      <w:r w:rsidRPr="00BB396F">
        <w:rPr>
          <w:sz w:val="20"/>
        </w:rPr>
        <w:t xml:space="preserve"> </w:t>
      </w:r>
      <w:r w:rsidRPr="00BB396F">
        <w:rPr>
          <w:b/>
          <w:sz w:val="20"/>
        </w:rPr>
        <w:t xml:space="preserve">– </w:t>
      </w:r>
      <w:r w:rsidRPr="00BB396F">
        <w:rPr>
          <w:sz w:val="20"/>
        </w:rPr>
        <w:t xml:space="preserve">Ön bármikor tiltakozhat személyes adatainak kezelése ellen, feltéve, hogy az adatkezelés jogalapja jogos érdek vagy </w:t>
      </w:r>
      <w:r w:rsidRPr="00BB396F">
        <w:rPr>
          <w:color w:val="000000"/>
          <w:sz w:val="20"/>
          <w:shd w:val="clear" w:color="auto" w:fill="FFFFFF"/>
        </w:rPr>
        <w:t xml:space="preserve">az adatkezelés </w:t>
      </w:r>
      <w:proofErr w:type="gramStart"/>
      <w:r w:rsidRPr="00BB396F">
        <w:rPr>
          <w:color w:val="000000"/>
          <w:sz w:val="20"/>
          <w:shd w:val="clear" w:color="auto" w:fill="FFFFFF"/>
        </w:rPr>
        <w:t>közérdekű</w:t>
      </w:r>
      <w:proofErr w:type="gramEnd"/>
      <w:r w:rsidRPr="00BB396F">
        <w:rPr>
          <w:color w:val="000000"/>
          <w:sz w:val="20"/>
          <w:shd w:val="clear" w:color="auto" w:fill="FFFFFF"/>
        </w:rPr>
        <w:t xml:space="preserve"> vagy az adatkezelőre ruházott közhatalmi jogosítvány gyakorlásának keretében végzett feladat végrehajtásához szükséges</w:t>
      </w:r>
      <w:bookmarkEnd w:id="3"/>
      <w:r w:rsidRPr="00BB396F">
        <w:rPr>
          <w:sz w:val="20"/>
        </w:rPr>
        <w:t>;</w:t>
      </w:r>
      <w:r w:rsidRPr="00BB396F">
        <w:rPr>
          <w:b/>
          <w:sz w:val="20"/>
        </w:rPr>
        <w:t xml:space="preserve"> </w:t>
      </w:r>
    </w:p>
    <w:p w14:paraId="1192C3D5" w14:textId="77777777" w:rsidR="004317D9" w:rsidRPr="00BB396F" w:rsidRDefault="004317D9" w:rsidP="00135F95">
      <w:pPr>
        <w:numPr>
          <w:ilvl w:val="0"/>
          <w:numId w:val="11"/>
        </w:numPr>
        <w:ind w:left="284" w:hanging="284"/>
        <w:jc w:val="both"/>
        <w:rPr>
          <w:sz w:val="20"/>
        </w:rPr>
      </w:pPr>
      <w:r w:rsidRPr="00BB396F">
        <w:rPr>
          <w:b/>
          <w:sz w:val="20"/>
        </w:rPr>
        <w:t>automatizált döntéshozatal elleni fellépéshez való jog</w:t>
      </w:r>
      <w:r w:rsidRPr="00BB396F">
        <w:rPr>
          <w:sz w:val="20"/>
        </w:rPr>
        <w:t xml:space="preserve"> </w:t>
      </w:r>
      <w:r w:rsidRPr="00BB396F">
        <w:rPr>
          <w:b/>
          <w:sz w:val="20"/>
        </w:rPr>
        <w:t xml:space="preserve">– </w:t>
      </w:r>
      <w:r w:rsidRPr="00BB396F">
        <w:rPr>
          <w:sz w:val="20"/>
        </w:rPr>
        <w:t xml:space="preserve">kérheti, hogy ne terjedjen ki Önre a döntés hatálya. Kérjük, jelezze, ha ilyet észlel! </w:t>
      </w:r>
      <w:r w:rsidRPr="00BB396F">
        <w:rPr>
          <w:iCs/>
          <w:sz w:val="20"/>
        </w:rPr>
        <w:t>Ha a jelen tájékoztató nem tartalmaz információkat az automatizált döntéshozatalról, akkor az ez elleni fellépéshez való jog értelemszerűen nem releváns</w:t>
      </w:r>
      <w:r w:rsidRPr="00BB396F">
        <w:rPr>
          <w:sz w:val="20"/>
        </w:rPr>
        <w:t>.</w:t>
      </w:r>
    </w:p>
    <w:p w14:paraId="466F7BD9" w14:textId="77777777" w:rsidR="004317D9" w:rsidRPr="00BB396F" w:rsidRDefault="004317D9" w:rsidP="00135F95">
      <w:pPr>
        <w:numPr>
          <w:ilvl w:val="0"/>
          <w:numId w:val="11"/>
        </w:numPr>
        <w:ind w:left="284" w:hanging="284"/>
        <w:jc w:val="both"/>
        <w:rPr>
          <w:sz w:val="20"/>
        </w:rPr>
      </w:pPr>
      <w:r w:rsidRPr="00BB396F">
        <w:rPr>
          <w:b/>
          <w:sz w:val="20"/>
        </w:rPr>
        <w:t>jogorvoslathoz való jog</w:t>
      </w:r>
      <w:r w:rsidRPr="00BB396F">
        <w:rPr>
          <w:sz w:val="20"/>
        </w:rPr>
        <w:t xml:space="preserve"> </w:t>
      </w:r>
      <w:r w:rsidRPr="00BB396F">
        <w:rPr>
          <w:b/>
          <w:sz w:val="20"/>
        </w:rPr>
        <w:t>–</w:t>
      </w:r>
      <w:r w:rsidRPr="00BB396F">
        <w:rPr>
          <w:sz w:val="20"/>
        </w:rPr>
        <w:t xml:space="preserve"> jogainak megsértése esetén az ELTE adatvédelmi tisztviselőjéhez vagy a Nemzeti Adatvédelmi és Információszabadság Hatósághoz vagy bírósághoz fordulhat.</w:t>
      </w:r>
    </w:p>
    <w:p w14:paraId="3DEF19E3" w14:textId="77777777" w:rsidR="004317D9" w:rsidRPr="00BB396F" w:rsidRDefault="004317D9" w:rsidP="00135F95">
      <w:pPr>
        <w:ind w:left="284"/>
        <w:jc w:val="both"/>
        <w:rPr>
          <w:sz w:val="20"/>
        </w:rPr>
      </w:pPr>
    </w:p>
    <w:p w14:paraId="18C0DC14" w14:textId="77777777" w:rsidR="004317D9" w:rsidRPr="00BB396F" w:rsidRDefault="004317D9" w:rsidP="00135F95">
      <w:pPr>
        <w:jc w:val="both"/>
        <w:rPr>
          <w:b/>
          <w:color w:val="000000"/>
          <w:sz w:val="20"/>
          <w:u w:val="single"/>
        </w:rPr>
      </w:pPr>
      <w:r w:rsidRPr="00BB396F">
        <w:rPr>
          <w:b/>
          <w:color w:val="000000"/>
          <w:sz w:val="20"/>
          <w:u w:val="single"/>
        </w:rPr>
        <w:t>Hová fordulhat, ha jogorvoslattal szeretne élni, vagy ha kérdése van?</w:t>
      </w:r>
    </w:p>
    <w:p w14:paraId="39C7B119" w14:textId="77777777" w:rsidR="004317D9" w:rsidRPr="00BB396F" w:rsidRDefault="004317D9" w:rsidP="00135F95">
      <w:pPr>
        <w:pStyle w:val="NormlWeb"/>
        <w:spacing w:before="0" w:beforeAutospacing="0" w:after="0" w:afterAutospacing="0"/>
        <w:jc w:val="both"/>
        <w:rPr>
          <w:sz w:val="20"/>
          <w:szCs w:val="20"/>
          <w:u w:val="single"/>
        </w:rPr>
      </w:pPr>
      <w:r w:rsidRPr="00BB396F">
        <w:rPr>
          <w:color w:val="000000"/>
          <w:sz w:val="20"/>
          <w:szCs w:val="20"/>
          <w:u w:val="single"/>
        </w:rPr>
        <w:t>Az Egyetem adatvédelmi</w:t>
      </w:r>
      <w:r w:rsidRPr="00BB396F">
        <w:rPr>
          <w:sz w:val="20"/>
          <w:szCs w:val="20"/>
          <w:u w:val="single"/>
        </w:rPr>
        <w:t xml:space="preserve"> tisztviselőjéhez </w:t>
      </w:r>
    </w:p>
    <w:p w14:paraId="3CE1F103" w14:textId="77777777" w:rsidR="004317D9" w:rsidRPr="00BB396F" w:rsidRDefault="004317D9" w:rsidP="00135F95">
      <w:pPr>
        <w:ind w:left="284"/>
        <w:jc w:val="both"/>
        <w:rPr>
          <w:sz w:val="20"/>
        </w:rPr>
      </w:pPr>
      <w:r w:rsidRPr="00BB396F">
        <w:rPr>
          <w:sz w:val="20"/>
        </w:rPr>
        <w:t>Adatvédelmi Iroda</w:t>
      </w:r>
    </w:p>
    <w:p w14:paraId="42E7CD44" w14:textId="77777777" w:rsidR="004317D9" w:rsidRPr="00BB396F" w:rsidRDefault="004317D9" w:rsidP="00135F95">
      <w:pPr>
        <w:ind w:left="284"/>
        <w:jc w:val="both"/>
        <w:rPr>
          <w:sz w:val="20"/>
        </w:rPr>
      </w:pPr>
      <w:r w:rsidRPr="00BB396F">
        <w:rPr>
          <w:sz w:val="20"/>
        </w:rPr>
        <w:t>1053 Budapest, Ferenciek tere 6. III. emelet</w:t>
      </w:r>
    </w:p>
    <w:p w14:paraId="51BA86FD" w14:textId="77777777" w:rsidR="004317D9" w:rsidRPr="00BB396F" w:rsidRDefault="004317D9" w:rsidP="00135F95">
      <w:pPr>
        <w:ind w:left="284"/>
        <w:jc w:val="both"/>
        <w:rPr>
          <w:sz w:val="20"/>
        </w:rPr>
      </w:pPr>
      <w:r w:rsidRPr="00BB396F">
        <w:rPr>
          <w:sz w:val="20"/>
        </w:rPr>
        <w:t>Tel.:  +36-1-411-6500 / 2855</w:t>
      </w:r>
    </w:p>
    <w:p w14:paraId="7BD97737" w14:textId="77777777" w:rsidR="004317D9" w:rsidRPr="00BB396F" w:rsidRDefault="004317D9" w:rsidP="00135F95">
      <w:pPr>
        <w:ind w:left="284"/>
        <w:jc w:val="both"/>
        <w:rPr>
          <w:sz w:val="20"/>
        </w:rPr>
      </w:pPr>
      <w:r w:rsidRPr="00BB396F">
        <w:rPr>
          <w:sz w:val="20"/>
        </w:rPr>
        <w:t>Email: adatvedelem@elte.hu</w:t>
      </w:r>
    </w:p>
    <w:p w14:paraId="60BF7AFB" w14:textId="77777777" w:rsidR="004317D9" w:rsidRPr="00BB396F" w:rsidRDefault="004317D9" w:rsidP="00135F95">
      <w:pPr>
        <w:jc w:val="both"/>
        <w:rPr>
          <w:sz w:val="20"/>
          <w:u w:val="single"/>
        </w:rPr>
      </w:pPr>
    </w:p>
    <w:p w14:paraId="2CDDCEB8" w14:textId="77777777" w:rsidR="004317D9" w:rsidRPr="00BB396F" w:rsidRDefault="004317D9" w:rsidP="00135F95">
      <w:pPr>
        <w:jc w:val="both"/>
        <w:rPr>
          <w:sz w:val="20"/>
          <w:u w:val="single"/>
        </w:rPr>
      </w:pPr>
      <w:r w:rsidRPr="00BB396F">
        <w:rPr>
          <w:sz w:val="20"/>
          <w:u w:val="single"/>
        </w:rPr>
        <w:t>További jogorvoslati lehetőségek:</w:t>
      </w:r>
    </w:p>
    <w:p w14:paraId="54503306" w14:textId="77777777" w:rsidR="004317D9" w:rsidRPr="00BB396F" w:rsidRDefault="004317D9" w:rsidP="00135F95">
      <w:pPr>
        <w:jc w:val="both"/>
        <w:rPr>
          <w:sz w:val="20"/>
        </w:rPr>
      </w:pPr>
      <w:r w:rsidRPr="00BB396F">
        <w:rPr>
          <w:sz w:val="20"/>
          <w:u w:val="single"/>
        </w:rPr>
        <w:t>A Nemzeti Adatvédelmi és Információszabadság Hatóság (NAIH)</w:t>
      </w:r>
    </w:p>
    <w:p w14:paraId="23C24047" w14:textId="77777777" w:rsidR="004317D9" w:rsidRPr="00BB396F" w:rsidRDefault="004317D9" w:rsidP="00135F95">
      <w:pPr>
        <w:ind w:left="284"/>
        <w:jc w:val="both"/>
        <w:rPr>
          <w:sz w:val="20"/>
          <w:lang w:val="en-GB"/>
        </w:rPr>
      </w:pPr>
      <w:r w:rsidRPr="00BB396F">
        <w:rPr>
          <w:sz w:val="20"/>
          <w:lang w:val="en-GB"/>
        </w:rPr>
        <w:t>13</w:t>
      </w:r>
      <w:r w:rsidRPr="00BB396F">
        <w:rPr>
          <w:sz w:val="20"/>
        </w:rPr>
        <w:t>63</w:t>
      </w:r>
      <w:r w:rsidRPr="00BB396F">
        <w:rPr>
          <w:sz w:val="20"/>
          <w:lang w:val="en-GB"/>
        </w:rPr>
        <w:t xml:space="preserve"> Budapest, Pf. </w:t>
      </w:r>
      <w:r w:rsidRPr="00BB396F">
        <w:rPr>
          <w:sz w:val="20"/>
        </w:rPr>
        <w:t>9</w:t>
      </w:r>
      <w:r w:rsidRPr="00BB396F">
        <w:rPr>
          <w:sz w:val="20"/>
          <w:lang w:val="en-GB"/>
        </w:rPr>
        <w:t>.</w:t>
      </w:r>
    </w:p>
    <w:p w14:paraId="6E28A820" w14:textId="77777777" w:rsidR="004317D9" w:rsidRPr="00BB396F" w:rsidRDefault="004317D9" w:rsidP="00135F95">
      <w:pPr>
        <w:ind w:left="284"/>
        <w:jc w:val="both"/>
        <w:rPr>
          <w:sz w:val="20"/>
        </w:rPr>
      </w:pPr>
      <w:r w:rsidRPr="00BB396F">
        <w:rPr>
          <w:sz w:val="20"/>
        </w:rPr>
        <w:t xml:space="preserve">Honlap: </w:t>
      </w:r>
      <w:hyperlink r:id="rId13" w:history="1">
        <w:r w:rsidRPr="00BB396F">
          <w:rPr>
            <w:rStyle w:val="Hiperhivatkozs"/>
            <w:sz w:val="20"/>
          </w:rPr>
          <w:t>www.naih.hu</w:t>
        </w:r>
      </w:hyperlink>
    </w:p>
    <w:p w14:paraId="28C6C6A4" w14:textId="77777777" w:rsidR="004317D9" w:rsidRPr="00BB396F" w:rsidRDefault="004317D9" w:rsidP="00135F95">
      <w:pPr>
        <w:ind w:left="284"/>
        <w:jc w:val="both"/>
        <w:rPr>
          <w:sz w:val="20"/>
        </w:rPr>
      </w:pPr>
      <w:r w:rsidRPr="00BB396F">
        <w:rPr>
          <w:sz w:val="20"/>
        </w:rPr>
        <w:t>Tel.: +36-1-391-1400</w:t>
      </w:r>
    </w:p>
    <w:p w14:paraId="6CBF5485" w14:textId="77777777" w:rsidR="004317D9" w:rsidRPr="00BB396F" w:rsidRDefault="004317D9" w:rsidP="00135F95">
      <w:pPr>
        <w:pStyle w:val="NormlWeb"/>
        <w:spacing w:before="0" w:beforeAutospacing="0" w:after="0" w:afterAutospacing="0"/>
        <w:jc w:val="both"/>
        <w:rPr>
          <w:color w:val="000000"/>
          <w:sz w:val="20"/>
          <w:szCs w:val="20"/>
        </w:rPr>
      </w:pPr>
      <w:r w:rsidRPr="00BB396F">
        <w:rPr>
          <w:sz w:val="20"/>
          <w:szCs w:val="20"/>
          <w:u w:val="single"/>
        </w:rPr>
        <w:t xml:space="preserve">Bíróság </w:t>
      </w:r>
    </w:p>
    <w:p w14:paraId="031A7572" w14:textId="77777777" w:rsidR="004317D9" w:rsidRPr="00BB396F" w:rsidRDefault="004317D9" w:rsidP="00135F95">
      <w:pPr>
        <w:ind w:left="284"/>
        <w:jc w:val="both"/>
        <w:rPr>
          <w:sz w:val="20"/>
        </w:rPr>
      </w:pPr>
      <w:r w:rsidRPr="00BB396F">
        <w:rPr>
          <w:sz w:val="20"/>
        </w:rPr>
        <w:t xml:space="preserve">Magyarországon a pert - az érintett választása szerint - az érintett lakóhelye vagy tartózkodási helye szerinti törvényszék előtt is megindíthatja. </w:t>
      </w:r>
    </w:p>
    <w:p w14:paraId="29184519" w14:textId="7DFDFCF2" w:rsidR="00DA5D14" w:rsidRPr="00BB396F" w:rsidRDefault="00DA5D14" w:rsidP="00DF4947">
      <w:pPr>
        <w:spacing w:after="160" w:line="259" w:lineRule="auto"/>
        <w:jc w:val="both"/>
        <w:rPr>
          <w:sz w:val="20"/>
        </w:rPr>
      </w:pPr>
      <w:r w:rsidRPr="00BB396F">
        <w:rPr>
          <w:sz w:val="20"/>
        </w:rPr>
        <w:br w:type="page"/>
      </w:r>
    </w:p>
    <w:p w14:paraId="13DDD9EF" w14:textId="77777777" w:rsidR="004317D9" w:rsidRPr="00BB396F" w:rsidRDefault="004317D9" w:rsidP="00135F95">
      <w:pPr>
        <w:ind w:left="567"/>
        <w:jc w:val="both"/>
        <w:rPr>
          <w:sz w:val="20"/>
        </w:rPr>
      </w:pPr>
    </w:p>
    <w:p w14:paraId="231F89C8" w14:textId="77777777" w:rsidR="004317D9" w:rsidRPr="00BB396F" w:rsidRDefault="004317D9" w:rsidP="00135F95">
      <w:pPr>
        <w:ind w:left="567"/>
        <w:jc w:val="both"/>
        <w:rPr>
          <w:sz w:val="20"/>
        </w:rPr>
      </w:pPr>
    </w:p>
    <w:p w14:paraId="0BF582E5" w14:textId="77777777" w:rsidR="004317D9" w:rsidRPr="00BB396F" w:rsidRDefault="004317D9" w:rsidP="00DF4947">
      <w:pPr>
        <w:pStyle w:val="NormlWeb"/>
        <w:spacing w:before="0" w:beforeAutospacing="0" w:after="0" w:afterAutospacing="0"/>
        <w:jc w:val="center"/>
        <w:rPr>
          <w:b/>
          <w:bCs/>
          <w:color w:val="000000"/>
          <w:sz w:val="20"/>
          <w:szCs w:val="20"/>
        </w:rPr>
      </w:pPr>
      <w:bookmarkStart w:id="4" w:name="_Hlk135378271"/>
      <w:r w:rsidRPr="00BB396F">
        <w:rPr>
          <w:b/>
          <w:bCs/>
          <w:color w:val="000000"/>
          <w:sz w:val="20"/>
          <w:szCs w:val="20"/>
        </w:rPr>
        <w:t>MELLÉKLET</w:t>
      </w:r>
    </w:p>
    <w:p w14:paraId="64AB385F" w14:textId="5FA1AB51" w:rsidR="004317D9" w:rsidRPr="00BB396F" w:rsidRDefault="004317D9" w:rsidP="00DF4947">
      <w:pPr>
        <w:pStyle w:val="NormlWeb"/>
        <w:spacing w:before="0" w:beforeAutospacing="0" w:after="0" w:afterAutospacing="0"/>
        <w:jc w:val="center"/>
        <w:rPr>
          <w:b/>
          <w:color w:val="000000"/>
          <w:sz w:val="20"/>
          <w:szCs w:val="20"/>
        </w:rPr>
      </w:pPr>
      <w:r w:rsidRPr="00BB396F">
        <w:rPr>
          <w:b/>
          <w:color w:val="000000"/>
          <w:sz w:val="20"/>
          <w:szCs w:val="20"/>
        </w:rPr>
        <w:t>Az érintettek adatkezeléssel kapcsolatos jogainak és jogorvoslati lehetőségeinek részletes ismertetése</w:t>
      </w:r>
    </w:p>
    <w:p w14:paraId="179E82A9" w14:textId="77777777" w:rsidR="004317D9" w:rsidRPr="00BB396F" w:rsidRDefault="004317D9" w:rsidP="00135F95">
      <w:pPr>
        <w:jc w:val="both"/>
        <w:rPr>
          <w:b/>
          <w:bCs/>
          <w:sz w:val="20"/>
        </w:rPr>
      </w:pPr>
    </w:p>
    <w:p w14:paraId="37074152" w14:textId="77777777" w:rsidR="004317D9" w:rsidRPr="00BB396F" w:rsidRDefault="004317D9" w:rsidP="00135F95">
      <w:pPr>
        <w:pStyle w:val="Default"/>
        <w:jc w:val="both"/>
        <w:rPr>
          <w:rFonts w:ascii="Times New Roman" w:hAnsi="Times New Roman" w:cs="Times New Roman"/>
          <w:sz w:val="20"/>
          <w:szCs w:val="20"/>
        </w:rPr>
      </w:pPr>
      <w:r w:rsidRPr="00BB396F">
        <w:rPr>
          <w:rFonts w:ascii="Times New Roman" w:hAnsi="Times New Roman" w:cs="Times New Roman"/>
          <w:b/>
          <w:sz w:val="20"/>
          <w:szCs w:val="20"/>
        </w:rPr>
        <w:t>Az adatkezeléssel érintett (a továbbiakban érintett)</w:t>
      </w:r>
      <w:r w:rsidRPr="00BB396F">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BB396F">
        <w:rPr>
          <w:rFonts w:ascii="Times New Roman" w:hAnsi="Times New Roman" w:cs="Times New Roman"/>
          <w:b/>
          <w:sz w:val="20"/>
          <w:szCs w:val="20"/>
        </w:rPr>
        <w:t>Személyes adatnak minősül</w:t>
      </w:r>
      <w:r w:rsidRPr="00BB396F">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BB396F">
        <w:rPr>
          <w:rStyle w:val="Lbjegyzet-hivatkozs"/>
          <w:rFonts w:ascii="Times New Roman" w:hAnsi="Times New Roman" w:cs="Times New Roman"/>
          <w:sz w:val="20"/>
          <w:szCs w:val="20"/>
        </w:rPr>
        <w:footnoteReference w:id="3"/>
      </w:r>
      <w:r w:rsidRPr="00BB396F">
        <w:rPr>
          <w:rFonts w:ascii="Times New Roman" w:hAnsi="Times New Roman" w:cs="Times New Roman"/>
          <w:sz w:val="20"/>
          <w:szCs w:val="20"/>
        </w:rPr>
        <w:t xml:space="preserve">. </w:t>
      </w:r>
    </w:p>
    <w:p w14:paraId="2C61BBE9" w14:textId="77777777" w:rsidR="004317D9" w:rsidRPr="00BB396F" w:rsidRDefault="004317D9" w:rsidP="00135F95">
      <w:pPr>
        <w:pStyle w:val="Default"/>
        <w:jc w:val="both"/>
        <w:rPr>
          <w:rFonts w:ascii="Times New Roman" w:hAnsi="Times New Roman" w:cs="Times New Roman"/>
          <w:sz w:val="20"/>
          <w:szCs w:val="20"/>
        </w:rPr>
      </w:pPr>
      <w:r w:rsidRPr="00BB396F">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BB396F">
        <w:rPr>
          <w:rFonts w:ascii="Times New Roman" w:hAnsi="Times New Roman" w:cs="Times New Roman"/>
          <w:b/>
          <w:sz w:val="20"/>
          <w:szCs w:val="20"/>
        </w:rPr>
        <w:t>legkésőbb a kérelem beérkezésétől számított egy hónapon belül tájékoztatja</w:t>
      </w:r>
      <w:r w:rsidRPr="00BB396F">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C729A4F" w14:textId="77777777" w:rsidR="004317D9" w:rsidRPr="00BB396F" w:rsidRDefault="004317D9" w:rsidP="00DF4947">
      <w:pPr>
        <w:pStyle w:val="NormlWeb"/>
        <w:jc w:val="both"/>
        <w:rPr>
          <w:b/>
          <w:color w:val="000000"/>
          <w:sz w:val="20"/>
          <w:szCs w:val="20"/>
        </w:rPr>
      </w:pPr>
      <w:r w:rsidRPr="00BB396F">
        <w:rPr>
          <w:b/>
          <w:color w:val="000000"/>
          <w:sz w:val="20"/>
          <w:szCs w:val="20"/>
        </w:rPr>
        <w:t>Az alábbiakban az érintettet illető egyes jogok kifejtése olvasható.</w:t>
      </w:r>
    </w:p>
    <w:p w14:paraId="1396992D"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Átlátható tájékoztatáshoz való jog (Ld. bővebben GDPR 12-14. cikk)</w:t>
      </w:r>
    </w:p>
    <w:p w14:paraId="137F09F9"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Az adatkezelő jelen dokumentummal tesz eleget többek közt az adatkezelés céljára és jogalapjára, időtartamára, az adatvédelmi tisztviselőre, az érintetti jogokra és a jogorvoslatra, ha az adatok nem az érintettől származnak, akkor az adatok forrására vonatkozó tájékoztatási kötelezettségének stb. </w:t>
      </w:r>
    </w:p>
    <w:p w14:paraId="0BAE58E5"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kérésére szóbeli tájékoztatás is adható, feltéve, hogy igazolja a személyazonosságát.</w:t>
      </w:r>
    </w:p>
    <w:p w14:paraId="3A950EF3" w14:textId="77777777" w:rsidR="004317D9" w:rsidRPr="00BB396F" w:rsidRDefault="004317D9" w:rsidP="00DF4947">
      <w:pPr>
        <w:autoSpaceDE w:val="0"/>
        <w:autoSpaceDN w:val="0"/>
        <w:adjustRightInd w:val="0"/>
        <w:jc w:val="both"/>
        <w:rPr>
          <w:color w:val="000000"/>
          <w:sz w:val="20"/>
        </w:rPr>
      </w:pPr>
    </w:p>
    <w:p w14:paraId="036B5E3E"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Az érintett hozzáférési joga (Ld. bővebben GDPR 15. cikk)</w:t>
      </w:r>
    </w:p>
    <w:p w14:paraId="490B1B75" w14:textId="77777777" w:rsidR="004317D9" w:rsidRPr="00BB396F" w:rsidRDefault="004317D9" w:rsidP="00135F95">
      <w:pPr>
        <w:pStyle w:val="Default"/>
        <w:ind w:left="284"/>
        <w:jc w:val="both"/>
        <w:rPr>
          <w:rFonts w:ascii="Times New Roman" w:hAnsi="Times New Roman" w:cs="Times New Roman"/>
          <w:color w:val="auto"/>
          <w:sz w:val="20"/>
          <w:szCs w:val="20"/>
        </w:rPr>
      </w:pPr>
      <w:r w:rsidRPr="00BB396F">
        <w:rPr>
          <w:rFonts w:ascii="Times New Roman" w:hAnsi="Times New Roman" w:cs="Times New Roman"/>
          <w:color w:val="auto"/>
          <w:sz w:val="20"/>
          <w:szCs w:val="20"/>
        </w:rPr>
        <w:t>Az érintett az őt érintő adatkezelésről teljes körű tájékoztatást kérhet az adatkezelőtől, továbbá kérheti, hogy személyes adatairól másolatot kapjon.</w:t>
      </w:r>
    </w:p>
    <w:p w14:paraId="4A29346A"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70"/>
        <w:gridCol w:w="8870"/>
      </w:tblGrid>
      <w:tr w:rsidR="004317D9" w:rsidRPr="00BB396F" w14:paraId="4A48CAA2" w14:textId="77777777" w:rsidTr="004317D9">
        <w:trPr>
          <w:tblCellSpacing w:w="0" w:type="dxa"/>
        </w:trPr>
        <w:tc>
          <w:tcPr>
            <w:tcW w:w="370" w:type="dxa"/>
            <w:hideMark/>
          </w:tcPr>
          <w:p w14:paraId="29CCA957"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w:t>
            </w:r>
          </w:p>
        </w:tc>
        <w:tc>
          <w:tcPr>
            <w:tcW w:w="8872" w:type="dxa"/>
            <w:hideMark/>
          </w:tcPr>
          <w:p w14:paraId="2B89387D"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 adatkezelés céljai;</w:t>
            </w:r>
          </w:p>
        </w:tc>
      </w:tr>
      <w:tr w:rsidR="004317D9" w:rsidRPr="00BB396F" w14:paraId="5AFB202C" w14:textId="77777777" w:rsidTr="004317D9">
        <w:trPr>
          <w:tblCellSpacing w:w="0" w:type="dxa"/>
        </w:trPr>
        <w:tc>
          <w:tcPr>
            <w:tcW w:w="370" w:type="dxa"/>
            <w:hideMark/>
          </w:tcPr>
          <w:p w14:paraId="65927DAB"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b)</w:t>
            </w:r>
          </w:p>
        </w:tc>
        <w:tc>
          <w:tcPr>
            <w:tcW w:w="8872" w:type="dxa"/>
            <w:hideMark/>
          </w:tcPr>
          <w:p w14:paraId="3FEBFAA3"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 érintett személyes adatok kategóriái;</w:t>
            </w:r>
          </w:p>
        </w:tc>
      </w:tr>
      <w:tr w:rsidR="004317D9" w:rsidRPr="00BB396F" w14:paraId="50836C23" w14:textId="77777777" w:rsidTr="004317D9">
        <w:trPr>
          <w:tblCellSpacing w:w="0" w:type="dxa"/>
        </w:trPr>
        <w:tc>
          <w:tcPr>
            <w:tcW w:w="370" w:type="dxa"/>
            <w:hideMark/>
          </w:tcPr>
          <w:p w14:paraId="6F0E1378"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c)</w:t>
            </w:r>
          </w:p>
        </w:tc>
        <w:tc>
          <w:tcPr>
            <w:tcW w:w="8872" w:type="dxa"/>
            <w:hideMark/>
          </w:tcPr>
          <w:p w14:paraId="0A0DDA7C"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4317D9" w:rsidRPr="00BB396F" w14:paraId="6BAD2949" w14:textId="77777777" w:rsidTr="004317D9">
        <w:trPr>
          <w:tblCellSpacing w:w="0" w:type="dxa"/>
        </w:trPr>
        <w:tc>
          <w:tcPr>
            <w:tcW w:w="370" w:type="dxa"/>
            <w:hideMark/>
          </w:tcPr>
          <w:p w14:paraId="5CD8512E"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d)</w:t>
            </w:r>
          </w:p>
        </w:tc>
        <w:tc>
          <w:tcPr>
            <w:tcW w:w="8872" w:type="dxa"/>
            <w:hideMark/>
          </w:tcPr>
          <w:p w14:paraId="71AF4313"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adott esetben a személyes adatok tárolásának tervezett időtartama, vagy ha ez nem lehetséges, ezen időtartam meghatározásának szempontjai;</w:t>
            </w:r>
          </w:p>
        </w:tc>
      </w:tr>
      <w:tr w:rsidR="004317D9" w:rsidRPr="00BB396F" w14:paraId="7C47A19E" w14:textId="77777777" w:rsidTr="004317D9">
        <w:trPr>
          <w:tblCellSpacing w:w="0" w:type="dxa"/>
        </w:trPr>
        <w:tc>
          <w:tcPr>
            <w:tcW w:w="370" w:type="dxa"/>
            <w:hideMark/>
          </w:tcPr>
          <w:p w14:paraId="6D15B93F"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e)</w:t>
            </w:r>
          </w:p>
        </w:tc>
        <w:tc>
          <w:tcPr>
            <w:tcW w:w="8872" w:type="dxa"/>
            <w:hideMark/>
          </w:tcPr>
          <w:p w14:paraId="75709D18"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4317D9" w:rsidRPr="00BB396F" w14:paraId="20AFCE29" w14:textId="77777777" w:rsidTr="004317D9">
        <w:trPr>
          <w:tblCellSpacing w:w="0" w:type="dxa"/>
        </w:trPr>
        <w:tc>
          <w:tcPr>
            <w:tcW w:w="370" w:type="dxa"/>
            <w:hideMark/>
          </w:tcPr>
          <w:p w14:paraId="63102CFF"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f)</w:t>
            </w:r>
          </w:p>
        </w:tc>
        <w:tc>
          <w:tcPr>
            <w:tcW w:w="8872" w:type="dxa"/>
            <w:hideMark/>
          </w:tcPr>
          <w:p w14:paraId="7E9B238D"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 valamely felügyeleti hatósághoz címzett panasz benyújtásának joga;</w:t>
            </w:r>
          </w:p>
        </w:tc>
      </w:tr>
      <w:tr w:rsidR="004317D9" w:rsidRPr="00BB396F" w14:paraId="713E85BB" w14:textId="77777777" w:rsidTr="004317D9">
        <w:trPr>
          <w:tblCellSpacing w:w="0" w:type="dxa"/>
        </w:trPr>
        <w:tc>
          <w:tcPr>
            <w:tcW w:w="370" w:type="dxa"/>
            <w:hideMark/>
          </w:tcPr>
          <w:p w14:paraId="1384D124"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g)</w:t>
            </w:r>
          </w:p>
        </w:tc>
        <w:tc>
          <w:tcPr>
            <w:tcW w:w="8872" w:type="dxa"/>
            <w:hideMark/>
          </w:tcPr>
          <w:p w14:paraId="6958082D"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ha az adatokat nem az érintettől gyűjtötték, a forrásukra vonatkozó minden elérhető információ;</w:t>
            </w:r>
          </w:p>
        </w:tc>
      </w:tr>
      <w:tr w:rsidR="004317D9" w:rsidRPr="00BB396F" w14:paraId="3C2A6B8B" w14:textId="77777777" w:rsidTr="004317D9">
        <w:trPr>
          <w:tblCellSpacing w:w="0" w:type="dxa"/>
        </w:trPr>
        <w:tc>
          <w:tcPr>
            <w:tcW w:w="370" w:type="dxa"/>
            <w:hideMark/>
          </w:tcPr>
          <w:p w14:paraId="069D398B"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h)</w:t>
            </w:r>
          </w:p>
        </w:tc>
        <w:tc>
          <w:tcPr>
            <w:tcW w:w="8872" w:type="dxa"/>
            <w:hideMark/>
          </w:tcPr>
          <w:p w14:paraId="58B53E78"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426C8731" w14:textId="77777777" w:rsidR="004317D9" w:rsidRPr="00BB396F" w:rsidRDefault="004317D9" w:rsidP="00135F95">
      <w:pPr>
        <w:ind w:left="142"/>
        <w:jc w:val="both"/>
        <w:rPr>
          <w:sz w:val="20"/>
        </w:rPr>
      </w:pPr>
    </w:p>
    <w:p w14:paraId="588B3884"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A helyesbítéshez való jog (GDPR 16. cikk)</w:t>
      </w:r>
    </w:p>
    <w:p w14:paraId="7004185C"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8277DA7" w14:textId="77777777" w:rsidR="004317D9" w:rsidRPr="00BB396F" w:rsidRDefault="004317D9" w:rsidP="00135F95">
      <w:pPr>
        <w:pStyle w:val="Default"/>
        <w:ind w:left="284"/>
        <w:jc w:val="both"/>
        <w:rPr>
          <w:rFonts w:ascii="Times New Roman" w:hAnsi="Times New Roman" w:cs="Times New Roman"/>
          <w:sz w:val="20"/>
          <w:szCs w:val="20"/>
        </w:rPr>
      </w:pPr>
    </w:p>
    <w:p w14:paraId="4E0C4FCD"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A törléshez való jog - „az elfeledtetéshez való jog” (Ld. bővebben GDPR 17. cikk)</w:t>
      </w:r>
    </w:p>
    <w:p w14:paraId="495E4709"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 személyes adatot törölni kell, ha</w:t>
      </w:r>
    </w:p>
    <w:p w14:paraId="40D7FCC3" w14:textId="77777777" w:rsidR="004317D9" w:rsidRPr="00BB396F" w:rsidRDefault="004317D9" w:rsidP="00135F95">
      <w:pPr>
        <w:pStyle w:val="Default"/>
        <w:numPr>
          <w:ilvl w:val="3"/>
          <w:numId w:val="2"/>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adatkezelés célja megszűnt;</w:t>
      </w:r>
    </w:p>
    <w:p w14:paraId="39088C2C" w14:textId="77777777" w:rsidR="004317D9" w:rsidRPr="00BB396F" w:rsidRDefault="004317D9" w:rsidP="00135F95">
      <w:pPr>
        <w:pStyle w:val="Default"/>
        <w:numPr>
          <w:ilvl w:val="3"/>
          <w:numId w:val="2"/>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érintett visszavonta a hozzájárulását és az adatkezelésnek nincs más jogalapja;</w:t>
      </w:r>
    </w:p>
    <w:p w14:paraId="17F64AD4" w14:textId="77777777" w:rsidR="004317D9" w:rsidRPr="00BB396F" w:rsidRDefault="004317D9" w:rsidP="00135F95">
      <w:pPr>
        <w:pStyle w:val="Default"/>
        <w:numPr>
          <w:ilvl w:val="3"/>
          <w:numId w:val="2"/>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lastRenderedPageBreak/>
        <w:t>az adatkezelés jogos érdeken alapul vagy közérdekű vagy az adatkezelőre ruházott közhatalmi jogosítvány gyakorlásának keretében végzett feladat végrehajtásához szükséges, és az érintett eredményesen tiltakozik az adatkezelés ellen;</w:t>
      </w:r>
    </w:p>
    <w:p w14:paraId="5EA16E7F" w14:textId="77777777" w:rsidR="004317D9" w:rsidRPr="00BB396F" w:rsidRDefault="004317D9" w:rsidP="00135F95">
      <w:pPr>
        <w:pStyle w:val="Default"/>
        <w:numPr>
          <w:ilvl w:val="3"/>
          <w:numId w:val="2"/>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adatkezelés jogellenes;</w:t>
      </w:r>
    </w:p>
    <w:p w14:paraId="7218E2EA" w14:textId="77777777" w:rsidR="004317D9" w:rsidRPr="00BB396F" w:rsidRDefault="004317D9" w:rsidP="00135F95">
      <w:pPr>
        <w:pStyle w:val="Default"/>
        <w:numPr>
          <w:ilvl w:val="3"/>
          <w:numId w:val="2"/>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 személyes adatokat az adatkezelőre alkalmazandó uniós vagy tagállami jogban előírt jogi kötelezettség teljesítéséhez törölni kell;</w:t>
      </w:r>
    </w:p>
    <w:p w14:paraId="3FC6109C" w14:textId="77777777" w:rsidR="004317D9" w:rsidRPr="00BB396F" w:rsidRDefault="004317D9" w:rsidP="00135F95">
      <w:pPr>
        <w:pStyle w:val="Default"/>
        <w:numPr>
          <w:ilvl w:val="3"/>
          <w:numId w:val="2"/>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adatok gyűjtésére közvetlenül gyermekeknek kínált, információs társadalommal összefüggő szolgáltatások vonatkozásában került sor, és az érintett kéri a rá vonatkozó személyes adatok törlését.</w:t>
      </w:r>
    </w:p>
    <w:p w14:paraId="2C781634" w14:textId="77777777" w:rsidR="004317D9" w:rsidRPr="00BB396F" w:rsidRDefault="004317D9" w:rsidP="00135F95">
      <w:pPr>
        <w:pStyle w:val="Default"/>
        <w:ind w:left="567"/>
        <w:jc w:val="both"/>
        <w:rPr>
          <w:rFonts w:ascii="Times New Roman" w:hAnsi="Times New Roman" w:cs="Times New Roman"/>
          <w:sz w:val="20"/>
          <w:szCs w:val="20"/>
        </w:rPr>
      </w:pPr>
    </w:p>
    <w:p w14:paraId="15F88117"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Az adatkezelés korlátozásához való jog (Ld. bővebben GDPR 18. cikk)</w:t>
      </w:r>
    </w:p>
    <w:p w14:paraId="797D0BAB"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adatkezelő az érintett kérésére korlátozza az adatkezelést, ha</w:t>
      </w:r>
    </w:p>
    <w:p w14:paraId="4D35A7CA" w14:textId="77777777" w:rsidR="004317D9" w:rsidRPr="00BB396F" w:rsidRDefault="004317D9" w:rsidP="00135F95">
      <w:pPr>
        <w:pStyle w:val="Default"/>
        <w:numPr>
          <w:ilvl w:val="3"/>
          <w:numId w:val="3"/>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érintett vitatja a személyes adatok pontosságát;</w:t>
      </w:r>
    </w:p>
    <w:p w14:paraId="1E72D636" w14:textId="77777777" w:rsidR="004317D9" w:rsidRPr="00BB396F" w:rsidRDefault="004317D9" w:rsidP="00135F95">
      <w:pPr>
        <w:pStyle w:val="Default"/>
        <w:numPr>
          <w:ilvl w:val="3"/>
          <w:numId w:val="3"/>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adatkezelés jogellenes, és az érintett ellenzi az adatok törlését;</w:t>
      </w:r>
    </w:p>
    <w:p w14:paraId="3690A9B0" w14:textId="77777777" w:rsidR="004317D9" w:rsidRPr="00BB396F" w:rsidRDefault="004317D9" w:rsidP="00135F95">
      <w:pPr>
        <w:pStyle w:val="Default"/>
        <w:numPr>
          <w:ilvl w:val="3"/>
          <w:numId w:val="3"/>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6CA9722" w14:textId="77777777" w:rsidR="004317D9" w:rsidRPr="00BB396F" w:rsidRDefault="004317D9" w:rsidP="00135F95">
      <w:pPr>
        <w:pStyle w:val="Default"/>
        <w:numPr>
          <w:ilvl w:val="3"/>
          <w:numId w:val="3"/>
        </w:numPr>
        <w:ind w:left="567" w:hanging="283"/>
        <w:jc w:val="both"/>
        <w:rPr>
          <w:rFonts w:ascii="Times New Roman" w:hAnsi="Times New Roman" w:cs="Times New Roman"/>
          <w:sz w:val="20"/>
          <w:szCs w:val="20"/>
        </w:rPr>
      </w:pPr>
      <w:r w:rsidRPr="00BB396F">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514D729" w14:textId="77777777" w:rsidR="004317D9" w:rsidRPr="00BB396F" w:rsidRDefault="004317D9" w:rsidP="00135F95">
      <w:pPr>
        <w:pStyle w:val="Default"/>
        <w:ind w:left="284"/>
        <w:jc w:val="both"/>
        <w:rPr>
          <w:rFonts w:ascii="Times New Roman" w:hAnsi="Times New Roman" w:cs="Times New Roman"/>
          <w:color w:val="auto"/>
          <w:sz w:val="20"/>
          <w:szCs w:val="20"/>
        </w:rPr>
      </w:pPr>
      <w:r w:rsidRPr="00BB396F">
        <w:rPr>
          <w:rFonts w:ascii="Times New Roman" w:hAnsi="Times New Roman" w:cs="Times New Roman"/>
          <w:color w:val="auto"/>
          <w:sz w:val="20"/>
          <w:szCs w:val="20"/>
        </w:rPr>
        <w:t>Ebben az esetben az adatkezelő főszabály szerint csak tárolja az adatokat.</w:t>
      </w:r>
    </w:p>
    <w:p w14:paraId="0B8EF147" w14:textId="77777777" w:rsidR="004317D9" w:rsidRPr="00BB396F" w:rsidRDefault="004317D9" w:rsidP="00DF4947">
      <w:pPr>
        <w:jc w:val="both"/>
        <w:rPr>
          <w:color w:val="000000"/>
          <w:sz w:val="20"/>
        </w:rPr>
      </w:pPr>
    </w:p>
    <w:p w14:paraId="05CAD8CF" w14:textId="77777777" w:rsidR="004317D9" w:rsidRPr="00BB396F" w:rsidRDefault="004317D9" w:rsidP="00135F95">
      <w:pPr>
        <w:pStyle w:val="Default"/>
        <w:numPr>
          <w:ilvl w:val="0"/>
          <w:numId w:val="2"/>
        </w:numPr>
        <w:ind w:left="284" w:hanging="284"/>
        <w:jc w:val="both"/>
        <w:rPr>
          <w:rFonts w:ascii="Times New Roman" w:eastAsia="Calibri" w:hAnsi="Times New Roman" w:cs="Times New Roman"/>
          <w:sz w:val="20"/>
          <w:szCs w:val="20"/>
          <w:u w:val="single"/>
          <w:lang w:eastAsia="en-US"/>
        </w:rPr>
      </w:pPr>
      <w:r w:rsidRPr="00BB396F">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1EC3086"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6D0E6EC7" w14:textId="77777777" w:rsidR="004317D9" w:rsidRPr="00BB396F" w:rsidRDefault="004317D9" w:rsidP="00DF4947">
      <w:pPr>
        <w:autoSpaceDE w:val="0"/>
        <w:autoSpaceDN w:val="0"/>
        <w:adjustRightInd w:val="0"/>
        <w:jc w:val="both"/>
        <w:rPr>
          <w:rFonts w:eastAsia="Calibri"/>
          <w:sz w:val="20"/>
          <w:u w:val="single"/>
          <w:lang w:eastAsia="en-US"/>
        </w:rPr>
      </w:pPr>
    </w:p>
    <w:p w14:paraId="5DBCA9EC"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Adathordozhatósághoz való jog (</w:t>
      </w:r>
      <w:proofErr w:type="spellStart"/>
      <w:r w:rsidRPr="00BB396F">
        <w:rPr>
          <w:rFonts w:ascii="Times New Roman" w:hAnsi="Times New Roman" w:cs="Times New Roman"/>
          <w:sz w:val="20"/>
          <w:szCs w:val="20"/>
          <w:u w:val="single"/>
        </w:rPr>
        <w:t>Ld</w:t>
      </w:r>
      <w:proofErr w:type="spellEnd"/>
      <w:r w:rsidRPr="00BB396F">
        <w:rPr>
          <w:rFonts w:ascii="Times New Roman" w:hAnsi="Times New Roman" w:cs="Times New Roman"/>
          <w:sz w:val="20"/>
          <w:szCs w:val="20"/>
          <w:u w:val="single"/>
        </w:rPr>
        <w:t xml:space="preserve"> bővebben GDPR 20. cikk) </w:t>
      </w:r>
    </w:p>
    <w:p w14:paraId="29CFB6A6"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209ED812"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08D3F53F"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E jog gyakorlása nem sértheti az elfeledtetéshez való jogot. Az adatok hordozhatóságához való jog nem alkalmazandó abban az esetben, ha az adatkezelés közérdekű vagy az adatkezelőre ruházott közhatalmi jogosítványai gyakorlásának keretében végzett feladat végrehajtásához szükséges.</w:t>
      </w:r>
    </w:p>
    <w:p w14:paraId="46742909" w14:textId="77777777" w:rsidR="004317D9" w:rsidRPr="00BB396F" w:rsidRDefault="004317D9" w:rsidP="00135F95">
      <w:pPr>
        <w:pStyle w:val="Default"/>
        <w:ind w:left="360"/>
        <w:jc w:val="both"/>
        <w:rPr>
          <w:rFonts w:ascii="Times New Roman" w:hAnsi="Times New Roman" w:cs="Times New Roman"/>
          <w:sz w:val="20"/>
          <w:szCs w:val="20"/>
          <w:u w:val="single"/>
        </w:rPr>
      </w:pPr>
    </w:p>
    <w:p w14:paraId="71570C1E"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 xml:space="preserve">A tiltakozáshoz való jog (Ld. bővebben GDPR 21. cikk) </w:t>
      </w:r>
    </w:p>
    <w:p w14:paraId="3378D089"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BB396F">
        <w:rPr>
          <w:rStyle w:val="Lbjegyzet-hivatkozs"/>
          <w:rFonts w:ascii="Times New Roman" w:hAnsi="Times New Roman" w:cs="Times New Roman"/>
          <w:sz w:val="20"/>
          <w:szCs w:val="20"/>
        </w:rPr>
        <w:footnoteReference w:id="4"/>
      </w:r>
      <w:r w:rsidRPr="00BB396F">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sidRPr="00BB396F">
        <w:rPr>
          <w:rFonts w:ascii="Times New Roman" w:hAnsi="Times New Roman" w:cs="Times New Roman"/>
          <w:sz w:val="20"/>
          <w:szCs w:val="20"/>
        </w:rPr>
        <w:t>erejű</w:t>
      </w:r>
      <w:proofErr w:type="spellEnd"/>
      <w:r w:rsidRPr="00BB396F">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3CE4F881" w14:textId="77777777" w:rsidR="004317D9" w:rsidRPr="00BB396F" w:rsidRDefault="004317D9" w:rsidP="00135F95">
      <w:pPr>
        <w:ind w:left="142"/>
        <w:jc w:val="both"/>
        <w:rPr>
          <w:sz w:val="20"/>
        </w:rPr>
      </w:pPr>
    </w:p>
    <w:p w14:paraId="371E3372"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Automatizált döntéshozatal esetén az érintettet megillető jog (Ld. bővebben GDPR 22. cikk)</w:t>
      </w:r>
    </w:p>
    <w:p w14:paraId="1CA87A4D"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0668A64E"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Ez a rendelkezés nem alkalmazandó, ha a döntés:</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69"/>
        <w:gridCol w:w="8871"/>
      </w:tblGrid>
      <w:tr w:rsidR="004317D9" w:rsidRPr="00BB396F" w14:paraId="33FE6ED7" w14:textId="77777777" w:rsidTr="004317D9">
        <w:trPr>
          <w:tblCellSpacing w:w="0" w:type="dxa"/>
        </w:trPr>
        <w:tc>
          <w:tcPr>
            <w:tcW w:w="369" w:type="dxa"/>
            <w:hideMark/>
          </w:tcPr>
          <w:p w14:paraId="77C0B900"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w:t>
            </w:r>
          </w:p>
        </w:tc>
        <w:tc>
          <w:tcPr>
            <w:tcW w:w="8872" w:type="dxa"/>
            <w:hideMark/>
          </w:tcPr>
          <w:p w14:paraId="37863DD2"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 érintett és az adatkezelő közötti szerződés megkötése vagy teljesítése érdekében szükséges;</w:t>
            </w:r>
          </w:p>
        </w:tc>
      </w:tr>
      <w:tr w:rsidR="004317D9" w:rsidRPr="00BB396F" w14:paraId="15A709FE" w14:textId="77777777" w:rsidTr="004317D9">
        <w:trPr>
          <w:tblCellSpacing w:w="0" w:type="dxa"/>
        </w:trPr>
        <w:tc>
          <w:tcPr>
            <w:tcW w:w="369" w:type="dxa"/>
            <w:hideMark/>
          </w:tcPr>
          <w:p w14:paraId="42EF07DF"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lastRenderedPageBreak/>
              <w:t>b)</w:t>
            </w:r>
          </w:p>
        </w:tc>
        <w:tc>
          <w:tcPr>
            <w:tcW w:w="8872" w:type="dxa"/>
            <w:hideMark/>
          </w:tcPr>
          <w:p w14:paraId="670DC0B7"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4317D9" w:rsidRPr="00BB396F" w14:paraId="6E91C522" w14:textId="77777777" w:rsidTr="004317D9">
        <w:trPr>
          <w:tblCellSpacing w:w="0" w:type="dxa"/>
        </w:trPr>
        <w:tc>
          <w:tcPr>
            <w:tcW w:w="369" w:type="dxa"/>
            <w:hideMark/>
          </w:tcPr>
          <w:p w14:paraId="44372320"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c)</w:t>
            </w:r>
          </w:p>
        </w:tc>
        <w:tc>
          <w:tcPr>
            <w:tcW w:w="8872" w:type="dxa"/>
            <w:hideMark/>
          </w:tcPr>
          <w:p w14:paraId="124B51E7" w14:textId="77777777" w:rsidR="004317D9" w:rsidRPr="00BB396F" w:rsidRDefault="004317D9" w:rsidP="00135F95">
            <w:pPr>
              <w:spacing w:line="256" w:lineRule="auto"/>
              <w:jc w:val="both"/>
              <w:rPr>
                <w:color w:val="000000"/>
                <w:sz w:val="20"/>
                <w:lang w:eastAsia="en-US"/>
              </w:rPr>
            </w:pPr>
            <w:r w:rsidRPr="00BB396F">
              <w:rPr>
                <w:color w:val="000000"/>
                <w:sz w:val="20"/>
                <w:lang w:eastAsia="en-US"/>
              </w:rPr>
              <w:t>az érintett kifejezett hozzájárulásán alapul.</w:t>
            </w:r>
          </w:p>
        </w:tc>
      </w:tr>
    </w:tbl>
    <w:p w14:paraId="6944AEB9"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0AEFD556" w14:textId="77777777" w:rsidR="004317D9" w:rsidRPr="00BB396F" w:rsidRDefault="004317D9" w:rsidP="00135F95">
      <w:pPr>
        <w:pStyle w:val="NormlWeb"/>
        <w:spacing w:before="0" w:beforeAutospacing="0" w:after="0" w:afterAutospacing="0"/>
        <w:jc w:val="both"/>
        <w:rPr>
          <w:sz w:val="20"/>
          <w:szCs w:val="20"/>
        </w:rPr>
      </w:pPr>
    </w:p>
    <w:p w14:paraId="2DD80DD3" w14:textId="77777777" w:rsidR="004317D9" w:rsidRPr="00BB396F" w:rsidRDefault="004317D9" w:rsidP="00135F95">
      <w:pPr>
        <w:pStyle w:val="Default"/>
        <w:numPr>
          <w:ilvl w:val="0"/>
          <w:numId w:val="2"/>
        </w:numPr>
        <w:ind w:left="284" w:hanging="284"/>
        <w:jc w:val="both"/>
        <w:rPr>
          <w:rFonts w:ascii="Times New Roman" w:hAnsi="Times New Roman" w:cs="Times New Roman"/>
          <w:sz w:val="20"/>
          <w:szCs w:val="20"/>
          <w:u w:val="single"/>
        </w:rPr>
      </w:pPr>
      <w:r w:rsidRPr="00BB396F">
        <w:rPr>
          <w:rFonts w:ascii="Times New Roman" w:hAnsi="Times New Roman" w:cs="Times New Roman"/>
          <w:sz w:val="20"/>
          <w:szCs w:val="20"/>
          <w:u w:val="single"/>
        </w:rPr>
        <w:t>Jogorvoslat igénybevétele – vagylagosan rendelkezésre álló lehetőségek</w:t>
      </w:r>
    </w:p>
    <w:p w14:paraId="5497195D" w14:textId="77777777" w:rsidR="004317D9" w:rsidRPr="00BB396F" w:rsidRDefault="004317D9" w:rsidP="00135F95">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3B4EA17" w14:textId="77777777" w:rsidR="004317D9" w:rsidRPr="00BB396F" w:rsidRDefault="004317D9" w:rsidP="00135F95">
      <w:pPr>
        <w:pStyle w:val="NormlWeb"/>
        <w:spacing w:before="0" w:beforeAutospacing="0" w:after="0" w:afterAutospacing="0"/>
        <w:jc w:val="both"/>
        <w:rPr>
          <w:sz w:val="20"/>
          <w:szCs w:val="20"/>
          <w:u w:val="single"/>
        </w:rPr>
      </w:pPr>
      <w:r w:rsidRPr="00BB396F">
        <w:rPr>
          <w:color w:val="000000"/>
          <w:sz w:val="20"/>
          <w:szCs w:val="20"/>
        </w:rPr>
        <w:t xml:space="preserve">10.1. </w:t>
      </w:r>
      <w:r w:rsidRPr="00BB396F">
        <w:rPr>
          <w:color w:val="000000"/>
          <w:sz w:val="20"/>
          <w:szCs w:val="20"/>
          <w:u w:val="single"/>
        </w:rPr>
        <w:t>Adatvédelmi</w:t>
      </w:r>
      <w:r w:rsidRPr="00BB396F">
        <w:rPr>
          <w:sz w:val="20"/>
          <w:szCs w:val="20"/>
          <w:u w:val="single"/>
        </w:rPr>
        <w:t xml:space="preserve"> tisztviselő (Ld. bővebben GDPR 12. cikk, 38-39. cikk)</w:t>
      </w:r>
    </w:p>
    <w:p w14:paraId="0E853E03"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sidRPr="00BB396F">
        <w:rPr>
          <w:rFonts w:ascii="Times New Roman" w:hAnsi="Times New Roman" w:cs="Times New Roman"/>
          <w:sz w:val="20"/>
          <w:szCs w:val="20"/>
        </w:rPr>
        <w:t>bek</w:t>
      </w:r>
      <w:proofErr w:type="spellEnd"/>
      <w:r w:rsidRPr="00BB396F">
        <w:rPr>
          <w:rFonts w:ascii="Times New Roman" w:hAnsi="Times New Roman" w:cs="Times New Roman"/>
          <w:sz w:val="20"/>
          <w:szCs w:val="20"/>
        </w:rPr>
        <w:t xml:space="preserve">.). </w:t>
      </w:r>
    </w:p>
    <w:p w14:paraId="28A8C1C6"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BB396F">
        <w:rPr>
          <w:rFonts w:ascii="Times New Roman" w:hAnsi="Times New Roman" w:cs="Times New Roman"/>
          <w:sz w:val="20"/>
          <w:szCs w:val="20"/>
        </w:rPr>
        <w:t>bek</w:t>
      </w:r>
      <w:proofErr w:type="spellEnd"/>
      <w:r w:rsidRPr="00BB396F">
        <w:rPr>
          <w:rFonts w:ascii="Times New Roman" w:hAnsi="Times New Roman" w:cs="Times New Roman"/>
          <w:sz w:val="20"/>
          <w:szCs w:val="20"/>
        </w:rPr>
        <w:t>.).</w:t>
      </w:r>
    </w:p>
    <w:p w14:paraId="6D1E83BF" w14:textId="77777777" w:rsidR="004317D9" w:rsidRPr="00BB396F" w:rsidRDefault="004317D9" w:rsidP="00135F95">
      <w:pPr>
        <w:pStyle w:val="NormlWeb"/>
        <w:spacing w:before="0" w:beforeAutospacing="0" w:after="0" w:afterAutospacing="0"/>
        <w:ind w:left="284" w:hanging="284"/>
        <w:jc w:val="both"/>
        <w:rPr>
          <w:sz w:val="20"/>
          <w:szCs w:val="20"/>
        </w:rPr>
      </w:pPr>
      <w:r w:rsidRPr="00BB396F">
        <w:rPr>
          <w:sz w:val="20"/>
          <w:szCs w:val="20"/>
        </w:rPr>
        <w:t xml:space="preserve">10.2. </w:t>
      </w:r>
      <w:r w:rsidRPr="00BB396F">
        <w:rPr>
          <w:sz w:val="20"/>
          <w:szCs w:val="20"/>
          <w:u w:val="single"/>
        </w:rPr>
        <w:t>Nemzeti Adatvédelmi és Információszabadság Hatóságnál kezdeményezhető eljárások</w:t>
      </w:r>
      <w:r w:rsidRPr="00BB396F">
        <w:rPr>
          <w:sz w:val="20"/>
          <w:szCs w:val="20"/>
        </w:rPr>
        <w:t xml:space="preserve"> (GDPR 57-58. cikk, 77. cikk, </w:t>
      </w:r>
      <w:proofErr w:type="spellStart"/>
      <w:r w:rsidRPr="00BB396F">
        <w:rPr>
          <w:sz w:val="20"/>
          <w:szCs w:val="20"/>
        </w:rPr>
        <w:t>Infotv</w:t>
      </w:r>
      <w:proofErr w:type="spellEnd"/>
      <w:r w:rsidRPr="00BB396F">
        <w:rPr>
          <w:sz w:val="20"/>
          <w:szCs w:val="20"/>
        </w:rPr>
        <w:t>.</w:t>
      </w:r>
      <w:r w:rsidRPr="00BB396F">
        <w:rPr>
          <w:rStyle w:val="Lbjegyzet-hivatkozs"/>
          <w:sz w:val="20"/>
          <w:szCs w:val="20"/>
        </w:rPr>
        <w:footnoteReference w:id="5"/>
      </w:r>
      <w:r w:rsidRPr="00BB396F">
        <w:rPr>
          <w:sz w:val="20"/>
          <w:szCs w:val="20"/>
        </w:rPr>
        <w:t xml:space="preserve"> 51/A. § (1) bekezdés, 52-54.§, 55.§ (1)-(2), 56-58. §, 60-61. §)</w:t>
      </w:r>
    </w:p>
    <w:p w14:paraId="46B126C7"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A Nemzeti Adatvédelmi és Információszabadság Hatóságnál (a továbbiakban Hatóság) bejelentéssel </w:t>
      </w:r>
      <w:r w:rsidRPr="00BB396F">
        <w:rPr>
          <w:rFonts w:ascii="Times New Roman" w:hAnsi="Times New Roman" w:cs="Times New Roman"/>
          <w:b/>
          <w:sz w:val="20"/>
          <w:szCs w:val="20"/>
        </w:rPr>
        <w:t>bárki (tehát nem csak az érintett) vizsgálatot kezdeményezhet</w:t>
      </w:r>
      <w:r w:rsidRPr="00BB396F">
        <w:rPr>
          <w:rFonts w:ascii="Times New Roman" w:hAnsi="Times New Roman" w:cs="Times New Roman"/>
          <w:sz w:val="20"/>
          <w:szCs w:val="20"/>
        </w:rPr>
        <w:t xml:space="preserve"> arra hivatkozással, hogy személyes adatok kezelésével kapcsolatban jogsérelem következett be, vagy annak közvetlen veszélye fennáll. </w:t>
      </w:r>
    </w:p>
    <w:p w14:paraId="15298BD1"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Fontos, hogy a bejelentés ne legyen névtelen, különben a Hatóság érdemi vizsgálat nélkül </w:t>
      </w:r>
      <w:r w:rsidRPr="00BB396F">
        <w:rPr>
          <w:rFonts w:ascii="Times New Roman" w:hAnsi="Times New Roman" w:cs="Times New Roman"/>
          <w:i/>
          <w:sz w:val="20"/>
          <w:szCs w:val="20"/>
        </w:rPr>
        <w:t>elutasíthatja</w:t>
      </w:r>
      <w:r w:rsidRPr="00BB396F">
        <w:rPr>
          <w:rFonts w:ascii="Times New Roman" w:hAnsi="Times New Roman" w:cs="Times New Roman"/>
          <w:sz w:val="20"/>
          <w:szCs w:val="20"/>
        </w:rPr>
        <w:t xml:space="preserve"> a bejelentést. A további elutasítási indokokat az </w:t>
      </w:r>
      <w:proofErr w:type="spellStart"/>
      <w:r w:rsidRPr="00BB396F">
        <w:rPr>
          <w:rFonts w:ascii="Times New Roman" w:hAnsi="Times New Roman" w:cs="Times New Roman"/>
          <w:sz w:val="20"/>
          <w:szCs w:val="20"/>
        </w:rPr>
        <w:t>Infotv</w:t>
      </w:r>
      <w:proofErr w:type="spellEnd"/>
      <w:r w:rsidRPr="00BB396F">
        <w:rPr>
          <w:rFonts w:ascii="Times New Roman" w:hAnsi="Times New Roman" w:cs="Times New Roman"/>
          <w:sz w:val="20"/>
          <w:szCs w:val="20"/>
        </w:rPr>
        <w:t>. 53. §-a tartalmazza.</w:t>
      </w:r>
    </w:p>
    <w:p w14:paraId="75E59D80"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A Hatóság vizsgálata </w:t>
      </w:r>
      <w:r w:rsidRPr="00BB396F">
        <w:rPr>
          <w:rFonts w:ascii="Times New Roman" w:hAnsi="Times New Roman" w:cs="Times New Roman"/>
          <w:b/>
          <w:sz w:val="20"/>
          <w:szCs w:val="20"/>
        </w:rPr>
        <w:t>ingyenes</w:t>
      </w:r>
      <w:r w:rsidRPr="00BB396F">
        <w:rPr>
          <w:rFonts w:ascii="Times New Roman" w:hAnsi="Times New Roman" w:cs="Times New Roman"/>
          <w:sz w:val="20"/>
          <w:szCs w:val="20"/>
        </w:rPr>
        <w:t xml:space="preserve">, a vizsgálat költségeit a Hatóság előlegezi és viseli. Az eljárás lefolytatására vonatkozó részletes szabályokat az </w:t>
      </w:r>
      <w:proofErr w:type="spellStart"/>
      <w:r w:rsidRPr="00BB396F">
        <w:rPr>
          <w:rFonts w:ascii="Times New Roman" w:hAnsi="Times New Roman" w:cs="Times New Roman"/>
          <w:sz w:val="20"/>
          <w:szCs w:val="20"/>
        </w:rPr>
        <w:t>Infotv</w:t>
      </w:r>
      <w:proofErr w:type="spellEnd"/>
      <w:r w:rsidRPr="00BB396F">
        <w:rPr>
          <w:rFonts w:ascii="Times New Roman" w:hAnsi="Times New Roman" w:cs="Times New Roman"/>
          <w:sz w:val="20"/>
          <w:szCs w:val="20"/>
        </w:rPr>
        <w:t>. 54.§, 55. § (1)-(2) bekezdése, 56-58. §-</w:t>
      </w:r>
      <w:proofErr w:type="spellStart"/>
      <w:r w:rsidRPr="00BB396F">
        <w:rPr>
          <w:rFonts w:ascii="Times New Roman" w:hAnsi="Times New Roman" w:cs="Times New Roman"/>
          <w:sz w:val="20"/>
          <w:szCs w:val="20"/>
        </w:rPr>
        <w:t>ai</w:t>
      </w:r>
      <w:proofErr w:type="spellEnd"/>
      <w:r w:rsidRPr="00BB396F">
        <w:rPr>
          <w:rFonts w:ascii="Times New Roman" w:hAnsi="Times New Roman" w:cs="Times New Roman"/>
          <w:sz w:val="20"/>
          <w:szCs w:val="20"/>
        </w:rPr>
        <w:t xml:space="preserve"> tartalmazzák.</w:t>
      </w:r>
    </w:p>
    <w:p w14:paraId="04D829C5"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A személyes adatok védelméhez való jog érvényesülése érdekében a Hatóság az érintett erre irányuló kérelmére adatvédelmi hatósági eljárást indít az </w:t>
      </w:r>
      <w:proofErr w:type="spellStart"/>
      <w:r w:rsidRPr="00BB396F">
        <w:rPr>
          <w:rFonts w:ascii="Times New Roman" w:hAnsi="Times New Roman" w:cs="Times New Roman"/>
          <w:sz w:val="20"/>
          <w:szCs w:val="20"/>
        </w:rPr>
        <w:t>Infotv</w:t>
      </w:r>
      <w:proofErr w:type="spellEnd"/>
      <w:r w:rsidRPr="00BB396F">
        <w:rPr>
          <w:rFonts w:ascii="Times New Roman" w:hAnsi="Times New Roman" w:cs="Times New Roman"/>
          <w:sz w:val="20"/>
          <w:szCs w:val="20"/>
        </w:rPr>
        <w:t>. 60-61. §-a alapján.</w:t>
      </w:r>
    </w:p>
    <w:p w14:paraId="73C71E30" w14:textId="77777777" w:rsidR="004317D9" w:rsidRPr="00BB396F" w:rsidRDefault="004317D9" w:rsidP="00135F95">
      <w:pPr>
        <w:pStyle w:val="NormlWeb"/>
        <w:spacing w:before="0" w:beforeAutospacing="0" w:after="0" w:afterAutospacing="0"/>
        <w:jc w:val="both"/>
        <w:rPr>
          <w:sz w:val="20"/>
          <w:szCs w:val="20"/>
          <w:u w:val="single"/>
        </w:rPr>
      </w:pPr>
      <w:r w:rsidRPr="00BB396F">
        <w:rPr>
          <w:sz w:val="20"/>
          <w:szCs w:val="20"/>
        </w:rPr>
        <w:t>10.3.</w:t>
      </w:r>
      <w:r w:rsidRPr="00BB396F">
        <w:rPr>
          <w:sz w:val="20"/>
          <w:szCs w:val="20"/>
          <w:u w:val="single"/>
        </w:rPr>
        <w:t xml:space="preserve">Bírósági jogérvényesítés (Ld. bővebben GDPR 79. cikk, </w:t>
      </w:r>
      <w:proofErr w:type="spellStart"/>
      <w:r w:rsidRPr="00BB396F">
        <w:rPr>
          <w:sz w:val="20"/>
          <w:szCs w:val="20"/>
          <w:u w:val="single"/>
        </w:rPr>
        <w:t>Infotv</w:t>
      </w:r>
      <w:proofErr w:type="spellEnd"/>
      <w:r w:rsidRPr="00BB396F">
        <w:rPr>
          <w:sz w:val="20"/>
          <w:szCs w:val="20"/>
          <w:u w:val="single"/>
        </w:rPr>
        <w:t>. 23-24. §)</w:t>
      </w:r>
    </w:p>
    <w:p w14:paraId="38DE1D69"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Az érintett az adatkezelő vagy az adatfeldolgozó ellen bírósághoz fordulhat, ha megítélése szerint a személyes adatainak a GDPR-</w:t>
      </w:r>
      <w:proofErr w:type="spellStart"/>
      <w:r w:rsidRPr="00BB396F">
        <w:rPr>
          <w:rFonts w:ascii="Times New Roman" w:hAnsi="Times New Roman" w:cs="Times New Roman"/>
          <w:sz w:val="20"/>
          <w:szCs w:val="20"/>
        </w:rPr>
        <w:t>nak</w:t>
      </w:r>
      <w:proofErr w:type="spellEnd"/>
      <w:r w:rsidRPr="00BB396F">
        <w:rPr>
          <w:rFonts w:ascii="Times New Roman" w:hAnsi="Times New Roman" w:cs="Times New Roman"/>
          <w:sz w:val="20"/>
          <w:szCs w:val="20"/>
        </w:rPr>
        <w:t xml:space="preserve"> nem megfelelő kezelése következtében megsértették a GDPR-ban rögzített jogait. </w:t>
      </w:r>
    </w:p>
    <w:p w14:paraId="3C1B164B"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76330A38"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p w14:paraId="1F1BF16B" w14:textId="77777777" w:rsidR="004317D9" w:rsidRPr="00BB396F" w:rsidRDefault="004317D9" w:rsidP="00135F95">
      <w:pPr>
        <w:pStyle w:val="Default"/>
        <w:ind w:left="284"/>
        <w:jc w:val="both"/>
        <w:rPr>
          <w:rFonts w:ascii="Times New Roman" w:hAnsi="Times New Roman" w:cs="Times New Roman"/>
          <w:sz w:val="20"/>
          <w:szCs w:val="20"/>
        </w:rPr>
      </w:pPr>
      <w:r w:rsidRPr="00BB396F">
        <w:rPr>
          <w:rFonts w:ascii="Times New Roman" w:hAnsi="Times New Roman" w:cs="Times New Roman"/>
          <w:sz w:val="20"/>
          <w:szCs w:val="20"/>
        </w:rPr>
        <w:t>Kártérítés és sérelemdíj követelésének lehetősége:</w:t>
      </w:r>
    </w:p>
    <w:p w14:paraId="0E095F14" w14:textId="77777777" w:rsidR="004317D9" w:rsidRPr="00BB396F" w:rsidRDefault="004317D9" w:rsidP="00135F95">
      <w:pPr>
        <w:pStyle w:val="Default"/>
        <w:numPr>
          <w:ilvl w:val="0"/>
          <w:numId w:val="12"/>
        </w:numPr>
        <w:ind w:left="644"/>
        <w:jc w:val="both"/>
        <w:rPr>
          <w:rFonts w:ascii="Times New Roman" w:hAnsi="Times New Roman" w:cs="Times New Roman"/>
          <w:color w:val="auto"/>
          <w:sz w:val="20"/>
          <w:szCs w:val="20"/>
        </w:rPr>
      </w:pPr>
      <w:r w:rsidRPr="00BB396F">
        <w:rPr>
          <w:rFonts w:ascii="Times New Roman" w:hAnsi="Times New Roman" w:cs="Times New Roman"/>
          <w:color w:val="auto"/>
          <w:sz w:val="20"/>
          <w:szCs w:val="20"/>
        </w:rPr>
        <w:t>Ha az adatkezelő, illetve az adatfeldolgozó a személyes adatok kezelésére vonatkozó, jogszabályban vagy az Európai Unió kötelező jogi aktusában meghatározott előírásokat megsérti és ezzel másnak kárt okoz, köteles azt megtéríteni.</w:t>
      </w:r>
    </w:p>
    <w:p w14:paraId="18914781" w14:textId="77777777" w:rsidR="004317D9" w:rsidRPr="00BB396F" w:rsidRDefault="004317D9" w:rsidP="00135F95">
      <w:pPr>
        <w:pStyle w:val="Default"/>
        <w:numPr>
          <w:ilvl w:val="0"/>
          <w:numId w:val="12"/>
        </w:numPr>
        <w:ind w:left="644"/>
        <w:jc w:val="both"/>
        <w:rPr>
          <w:rFonts w:ascii="Times New Roman" w:hAnsi="Times New Roman" w:cs="Times New Roman"/>
          <w:sz w:val="20"/>
          <w:szCs w:val="20"/>
        </w:rPr>
      </w:pPr>
      <w:r w:rsidRPr="00BB396F">
        <w:rPr>
          <w:rFonts w:ascii="Times New Roman" w:hAnsi="Times New Roman" w:cs="Times New Roman"/>
          <w:color w:val="auto"/>
          <w:sz w:val="20"/>
          <w:szCs w:val="20"/>
        </w:rPr>
        <w:t>Ha az adatkezelő vagy az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adatfeldolgozótól sérelemdíjat követelhet.</w:t>
      </w:r>
    </w:p>
    <w:p w14:paraId="1870CD0C" w14:textId="77777777" w:rsidR="004317D9" w:rsidRPr="00BB396F" w:rsidRDefault="004317D9" w:rsidP="00DF4947">
      <w:pPr>
        <w:jc w:val="both"/>
        <w:rPr>
          <w:sz w:val="20"/>
        </w:rPr>
      </w:pPr>
    </w:p>
    <w:p w14:paraId="3A770D24" w14:textId="77777777" w:rsidR="004317D9" w:rsidRPr="00DF4947" w:rsidRDefault="004317D9" w:rsidP="00DF4947">
      <w:pPr>
        <w:jc w:val="both"/>
        <w:rPr>
          <w:sz w:val="20"/>
        </w:rPr>
      </w:pPr>
    </w:p>
    <w:p w14:paraId="043FF85F" w14:textId="77777777" w:rsidR="004317D9" w:rsidRPr="00DF4947" w:rsidRDefault="004317D9" w:rsidP="00135F95">
      <w:pPr>
        <w:jc w:val="both"/>
        <w:rPr>
          <w:sz w:val="20"/>
        </w:rPr>
      </w:pPr>
    </w:p>
    <w:p w14:paraId="25280345" w14:textId="77777777" w:rsidR="004317D9" w:rsidRPr="00DF4947" w:rsidRDefault="004317D9" w:rsidP="00DF4947">
      <w:pPr>
        <w:jc w:val="both"/>
        <w:rPr>
          <w:sz w:val="20"/>
        </w:rPr>
      </w:pPr>
    </w:p>
    <w:p w14:paraId="0B122EBC" w14:textId="77777777" w:rsidR="004317D9" w:rsidRPr="00DF4947" w:rsidRDefault="004317D9" w:rsidP="00135F95">
      <w:pPr>
        <w:jc w:val="both"/>
        <w:rPr>
          <w:sz w:val="20"/>
        </w:rPr>
      </w:pPr>
    </w:p>
    <w:bookmarkEnd w:id="4"/>
    <w:p w14:paraId="53978C68" w14:textId="77777777" w:rsidR="004317D9" w:rsidRPr="00BB396F" w:rsidRDefault="004317D9" w:rsidP="00135F95">
      <w:pPr>
        <w:jc w:val="both"/>
        <w:rPr>
          <w:sz w:val="20"/>
        </w:rPr>
      </w:pPr>
    </w:p>
    <w:p w14:paraId="77F24EC4" w14:textId="77777777" w:rsidR="004317D9" w:rsidRPr="00BB396F" w:rsidRDefault="004317D9" w:rsidP="00135F95">
      <w:pPr>
        <w:ind w:left="567"/>
        <w:jc w:val="both"/>
        <w:rPr>
          <w:sz w:val="20"/>
        </w:rPr>
      </w:pPr>
    </w:p>
    <w:p w14:paraId="25C49F01" w14:textId="77777777" w:rsidR="004317D9" w:rsidRPr="00BB396F" w:rsidRDefault="004317D9" w:rsidP="00135F95">
      <w:pPr>
        <w:jc w:val="both"/>
        <w:rPr>
          <w:b/>
          <w:color w:val="000000"/>
          <w:sz w:val="20"/>
          <w:u w:val="single"/>
        </w:rPr>
      </w:pPr>
    </w:p>
    <w:p w14:paraId="10BEF842" w14:textId="77777777" w:rsidR="00093A9C" w:rsidRPr="00BB396F" w:rsidRDefault="00093A9C" w:rsidP="00135F95">
      <w:pPr>
        <w:jc w:val="both"/>
        <w:rPr>
          <w:b/>
          <w:bCs/>
          <w:sz w:val="20"/>
        </w:rPr>
      </w:pPr>
    </w:p>
    <w:sectPr w:rsidR="00093A9C" w:rsidRPr="00BB396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Lőrincsik Éva" w:date="2023-04-19T10:38:00Z" w:initials="DLÉ">
    <w:p w14:paraId="34B1308E" w14:textId="77777777" w:rsidR="0034558F" w:rsidRDefault="0034558F" w:rsidP="009F4975">
      <w:r>
        <w:rPr>
          <w:rStyle w:val="Jegyzethivatkozs"/>
        </w:rPr>
        <w:annotationRef/>
      </w:r>
      <w:r>
        <w:rPr>
          <w:b/>
          <w:bCs/>
          <w:sz w:val="20"/>
        </w:rPr>
        <w:t>Pedagógiai és Pszichológiai Kar</w:t>
      </w:r>
      <w:r>
        <w:rPr>
          <w:sz w:val="20"/>
        </w:rPr>
        <w:t xml:space="preserve"> esetében a kitöltés:</w:t>
      </w:r>
      <w:r>
        <w:rPr>
          <w:sz w:val="20"/>
        </w:rPr>
        <w:br/>
      </w:r>
      <w:r>
        <w:rPr>
          <w:b/>
          <w:bCs/>
          <w:sz w:val="20"/>
        </w:rPr>
        <w:t>felelős szervezeti egység</w:t>
      </w:r>
      <w:r>
        <w:rPr>
          <w:sz w:val="20"/>
        </w:rPr>
        <w:t>: Pedagógiai és Pszichológiai Kar (1075 Budapest, Kazinczy u. 23-27.)</w:t>
      </w:r>
      <w:r>
        <w:rPr>
          <w:sz w:val="20"/>
        </w:rPr>
        <w:br/>
      </w:r>
      <w:r>
        <w:rPr>
          <w:b/>
          <w:bCs/>
          <w:sz w:val="20"/>
        </w:rPr>
        <w:t xml:space="preserve">képviselő neve, tisztsége: </w:t>
      </w:r>
      <w:r>
        <w:rPr>
          <w:sz w:val="20"/>
        </w:rPr>
        <w:t>Dr. Ravaszné dr. Zsolnai Anikó, dékán</w:t>
      </w:r>
    </w:p>
    <w:p w14:paraId="5C8BF5F8" w14:textId="77777777" w:rsidR="0034558F" w:rsidRDefault="0034558F" w:rsidP="009F4975">
      <w:r>
        <w:rPr>
          <w:b/>
          <w:bCs/>
          <w:sz w:val="20"/>
        </w:rPr>
        <w:t>kapcsolattartó: *</w:t>
      </w:r>
      <w:r>
        <w:rPr>
          <w:i/>
          <w:iCs/>
          <w:sz w:val="20"/>
        </w:rPr>
        <w:t xml:space="preserve">intézetenként változik: </w:t>
      </w:r>
      <w:r>
        <w:rPr>
          <w:sz w:val="20"/>
        </w:rPr>
        <w:t>az adott ügyintéző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BF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430A" w16cex:dateUtc="2023-04-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BF5F8" w16cid:durableId="27EA43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B3CB" w14:textId="77777777" w:rsidR="00BF0044" w:rsidRDefault="00BF0044">
      <w:r>
        <w:separator/>
      </w:r>
    </w:p>
  </w:endnote>
  <w:endnote w:type="continuationSeparator" w:id="0">
    <w:p w14:paraId="4398EB53" w14:textId="77777777" w:rsidR="00BF0044" w:rsidRDefault="00BF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imSun">
    <w:altName w:val="ËÎĚĺ"/>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30E" w14:textId="77777777" w:rsidR="00BF0044" w:rsidRDefault="00BF0044">
      <w:r>
        <w:separator/>
      </w:r>
    </w:p>
  </w:footnote>
  <w:footnote w:type="continuationSeparator" w:id="0">
    <w:p w14:paraId="08F6E9A9" w14:textId="77777777" w:rsidR="00BF0044" w:rsidRDefault="00BF0044">
      <w:r>
        <w:continuationSeparator/>
      </w:r>
    </w:p>
  </w:footnote>
  <w:footnote w:id="1">
    <w:p w14:paraId="456617FB" w14:textId="171C18CF" w:rsidR="0001366E" w:rsidRDefault="0001366E" w:rsidP="00DF4947">
      <w:pPr>
        <w:pStyle w:val="Lbjegyzetszveg"/>
        <w:jc w:val="both"/>
      </w:pPr>
      <w:r>
        <w:rPr>
          <w:rStyle w:val="Lbjegyzet-hivatkozs"/>
        </w:rPr>
        <w:footnoteRef/>
      </w:r>
      <w:r>
        <w:t xml:space="preserve"> </w:t>
      </w:r>
      <w:proofErr w:type="spellStart"/>
      <w:r w:rsidR="00B12B83">
        <w:t>Nftv</w:t>
      </w:r>
      <w:proofErr w:type="spellEnd"/>
      <w:r w:rsidR="00B12B83">
        <w:t xml:space="preserve">. 25. § (4) bekezdése: </w:t>
      </w:r>
      <w:r w:rsidRPr="00C57D99">
        <w:t>A felsőoktatási intézményben megbízási jogviszony azzal létesíthető, illetve tartható fenn, aki büntetlen előéletű, és nem áll a tevékenység folytatását kizáró foglalkozástól eltiltás hatálya alatt, amelyre a megbízási jogviszony irányul.</w:t>
      </w:r>
    </w:p>
  </w:footnote>
  <w:footnote w:id="2">
    <w:p w14:paraId="718F787E" w14:textId="523C67BA" w:rsidR="00093A9C" w:rsidRDefault="002D7516" w:rsidP="00DF4947">
      <w:pPr>
        <w:pStyle w:val="Lbjegyzetszveg"/>
        <w:jc w:val="both"/>
      </w:pPr>
      <w:r>
        <w:rPr>
          <w:rStyle w:val="Lbjegyzet-hivatkozs"/>
        </w:rPr>
        <w:footnoteRef/>
      </w:r>
      <w:r>
        <w:t xml:space="preserve"> </w:t>
      </w:r>
      <w:r w:rsidR="00E56BD8">
        <w:rPr>
          <w:rFonts w:ascii="Times" w:hAnsi="Times" w:cs="Times"/>
          <w:bCs/>
          <w:color w:val="000000"/>
          <w:sz w:val="18"/>
          <w:szCs w:val="18"/>
        </w:rPr>
        <w:t>A</w:t>
      </w:r>
      <w:r>
        <w:rPr>
          <w:rFonts w:ascii="Times" w:hAnsi="Times" w:cs="Times"/>
          <w:bCs/>
          <w:color w:val="000000"/>
          <w:sz w:val="18"/>
          <w:szCs w:val="18"/>
        </w:rPr>
        <w:t xml:space="preserve"> nemzeti felsőoktatásról szóló 2011. évi CCIV. törvény egyes rendelkezéseinek végrehajtásáról</w:t>
      </w:r>
      <w:r w:rsidR="00E56BD8">
        <w:rPr>
          <w:rFonts w:ascii="Times" w:hAnsi="Times" w:cs="Times"/>
          <w:bCs/>
          <w:color w:val="000000"/>
          <w:sz w:val="18"/>
          <w:szCs w:val="18"/>
        </w:rPr>
        <w:t xml:space="preserve"> szóló </w:t>
      </w:r>
      <w:r w:rsidR="00E56BD8">
        <w:t>87/2015. (IV. 9.) Kormányrendelet.</w:t>
      </w:r>
    </w:p>
  </w:footnote>
  <w:footnote w:id="3">
    <w:p w14:paraId="0314AF20" w14:textId="77777777" w:rsidR="004317D9" w:rsidRDefault="004317D9" w:rsidP="004317D9">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4">
    <w:p w14:paraId="4B8F1639" w14:textId="77777777" w:rsidR="004317D9" w:rsidRDefault="004317D9" w:rsidP="004317D9">
      <w:pPr>
        <w:pStyle w:val="Lbjegyzetszveg"/>
        <w:jc w:val="both"/>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5">
    <w:p w14:paraId="4B545A02" w14:textId="77777777" w:rsidR="004317D9" w:rsidRDefault="004317D9" w:rsidP="004317D9">
      <w:pPr>
        <w:pStyle w:val="Lbjegyzetszveg"/>
        <w:jc w:val="both"/>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5B5"/>
    <w:multiLevelType w:val="hybridMultilevel"/>
    <w:tmpl w:val="286C428C"/>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82E7EDB"/>
    <w:multiLevelType w:val="hybridMultilevel"/>
    <w:tmpl w:val="A9DE3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B62927"/>
    <w:multiLevelType w:val="hybridMultilevel"/>
    <w:tmpl w:val="875690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5767BB"/>
    <w:multiLevelType w:val="hybridMultilevel"/>
    <w:tmpl w:val="8EB652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634C1F"/>
    <w:multiLevelType w:val="multilevel"/>
    <w:tmpl w:val="18634C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813E4C"/>
    <w:multiLevelType w:val="hybridMultilevel"/>
    <w:tmpl w:val="4D76F836"/>
    <w:lvl w:ilvl="0" w:tplc="F98CF60E">
      <w:start w:val="1"/>
      <w:numFmt w:val="upperRoman"/>
      <w:lvlText w:val="%1."/>
      <w:lvlJc w:val="left"/>
      <w:pPr>
        <w:ind w:left="1080" w:hanging="720"/>
      </w:pPr>
      <w:rPr>
        <w:rFonts w:ascii="Times New Roman" w:hAnsi="Times New Roman" w:cs="Times New Roman"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C20036"/>
    <w:multiLevelType w:val="hybridMultilevel"/>
    <w:tmpl w:val="687CFC90"/>
    <w:lvl w:ilvl="0" w:tplc="2AAEC496">
      <w:start w:val="1"/>
      <w:numFmt w:val="lowerLetter"/>
      <w:lvlText w:val="%1)"/>
      <w:lvlJc w:val="left"/>
      <w:pPr>
        <w:ind w:left="516" w:hanging="156"/>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476A73"/>
    <w:multiLevelType w:val="hybridMultilevel"/>
    <w:tmpl w:val="E5A0D68A"/>
    <w:lvl w:ilvl="0" w:tplc="0BE464F2">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9"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4E13AF"/>
    <w:multiLevelType w:val="hybridMultilevel"/>
    <w:tmpl w:val="58868D1E"/>
    <w:lvl w:ilvl="0" w:tplc="8E12EB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47604F"/>
    <w:multiLevelType w:val="hybridMultilevel"/>
    <w:tmpl w:val="A55C60F0"/>
    <w:lvl w:ilvl="0" w:tplc="FFFFFFFF">
      <w:start w:val="1"/>
      <w:numFmt w:val="lowerLetter"/>
      <w:lvlText w:val="%1)"/>
      <w:lvlJc w:val="left"/>
      <w:pPr>
        <w:ind w:left="360" w:hanging="360"/>
      </w:pPr>
    </w:lvl>
    <w:lvl w:ilvl="1" w:tplc="040E000F">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3622676">
    <w:abstractNumId w:val="4"/>
  </w:num>
  <w:num w:numId="2" w16cid:durableId="10747448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771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533516">
    <w:abstractNumId w:val="8"/>
  </w:num>
  <w:num w:numId="5" w16cid:durableId="56049139">
    <w:abstractNumId w:val="1"/>
  </w:num>
  <w:num w:numId="6" w16cid:durableId="225916696">
    <w:abstractNumId w:val="5"/>
  </w:num>
  <w:num w:numId="7" w16cid:durableId="297222026">
    <w:abstractNumId w:val="10"/>
  </w:num>
  <w:num w:numId="8" w16cid:durableId="1827085862">
    <w:abstractNumId w:val="2"/>
  </w:num>
  <w:num w:numId="9" w16cid:durableId="425617421">
    <w:abstractNumId w:val="0"/>
  </w:num>
  <w:num w:numId="10" w16cid:durableId="85079638">
    <w:abstractNumId w:val="11"/>
  </w:num>
  <w:num w:numId="11" w16cid:durableId="376509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249350">
    <w:abstractNumId w:val="8"/>
  </w:num>
  <w:num w:numId="13" w16cid:durableId="1404986336">
    <w:abstractNumId w:val="7"/>
  </w:num>
  <w:num w:numId="14" w16cid:durableId="1705136807">
    <w:abstractNumId w:val="6"/>
  </w:num>
  <w:num w:numId="15" w16cid:durableId="17843009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Lőrincsik Éva">
    <w15:presenceInfo w15:providerId="AD" w15:userId="S::lorincsik.eva@ppk.elte.hu::ac8c538d-13a4-4548-b553-938390ddde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6BC7"/>
    <w:rsid w:val="0001366E"/>
    <w:rsid w:val="00027A66"/>
    <w:rsid w:val="00041568"/>
    <w:rsid w:val="00041AA4"/>
    <w:rsid w:val="00043340"/>
    <w:rsid w:val="000459D5"/>
    <w:rsid w:val="0006313E"/>
    <w:rsid w:val="000756F0"/>
    <w:rsid w:val="00083D34"/>
    <w:rsid w:val="00093A9C"/>
    <w:rsid w:val="00093C18"/>
    <w:rsid w:val="0009481F"/>
    <w:rsid w:val="000A5359"/>
    <w:rsid w:val="000C338D"/>
    <w:rsid w:val="000F05CB"/>
    <w:rsid w:val="000F6937"/>
    <w:rsid w:val="000F6B2A"/>
    <w:rsid w:val="0010663B"/>
    <w:rsid w:val="00117CE5"/>
    <w:rsid w:val="001233E5"/>
    <w:rsid w:val="001319F3"/>
    <w:rsid w:val="00135ECD"/>
    <w:rsid w:val="00135F95"/>
    <w:rsid w:val="0015087C"/>
    <w:rsid w:val="00152D12"/>
    <w:rsid w:val="001A31C7"/>
    <w:rsid w:val="001B0B98"/>
    <w:rsid w:val="001D15B3"/>
    <w:rsid w:val="001D19D3"/>
    <w:rsid w:val="001D204B"/>
    <w:rsid w:val="001D3E8A"/>
    <w:rsid w:val="002325ED"/>
    <w:rsid w:val="002413DB"/>
    <w:rsid w:val="002454E3"/>
    <w:rsid w:val="002512F0"/>
    <w:rsid w:val="002527FB"/>
    <w:rsid w:val="00260758"/>
    <w:rsid w:val="0028368B"/>
    <w:rsid w:val="002A488F"/>
    <w:rsid w:val="002A780D"/>
    <w:rsid w:val="002B24C1"/>
    <w:rsid w:val="002B4CD0"/>
    <w:rsid w:val="002B78ED"/>
    <w:rsid w:val="002C164C"/>
    <w:rsid w:val="002D6C16"/>
    <w:rsid w:val="002D7516"/>
    <w:rsid w:val="002E0C6E"/>
    <w:rsid w:val="002E2098"/>
    <w:rsid w:val="002E4920"/>
    <w:rsid w:val="002E680A"/>
    <w:rsid w:val="00320A8C"/>
    <w:rsid w:val="003316BE"/>
    <w:rsid w:val="003419B5"/>
    <w:rsid w:val="003440AD"/>
    <w:rsid w:val="0034558F"/>
    <w:rsid w:val="0036537B"/>
    <w:rsid w:val="003764B3"/>
    <w:rsid w:val="003811A8"/>
    <w:rsid w:val="0038397D"/>
    <w:rsid w:val="00395306"/>
    <w:rsid w:val="003C04F8"/>
    <w:rsid w:val="003C791A"/>
    <w:rsid w:val="003D67D4"/>
    <w:rsid w:val="003F3413"/>
    <w:rsid w:val="003F53B8"/>
    <w:rsid w:val="003F747C"/>
    <w:rsid w:val="00417D04"/>
    <w:rsid w:val="00422CDC"/>
    <w:rsid w:val="00426917"/>
    <w:rsid w:val="004317D9"/>
    <w:rsid w:val="00445B2A"/>
    <w:rsid w:val="0045183D"/>
    <w:rsid w:val="00482BC2"/>
    <w:rsid w:val="004A34BF"/>
    <w:rsid w:val="004B1AB1"/>
    <w:rsid w:val="004B1FE6"/>
    <w:rsid w:val="004B6D16"/>
    <w:rsid w:val="004D4306"/>
    <w:rsid w:val="004D7A4D"/>
    <w:rsid w:val="004E3814"/>
    <w:rsid w:val="005246DD"/>
    <w:rsid w:val="005377F1"/>
    <w:rsid w:val="0054158D"/>
    <w:rsid w:val="00541C00"/>
    <w:rsid w:val="00557811"/>
    <w:rsid w:val="005724A1"/>
    <w:rsid w:val="005A354B"/>
    <w:rsid w:val="005A6DEA"/>
    <w:rsid w:val="005B4457"/>
    <w:rsid w:val="005F55E3"/>
    <w:rsid w:val="00630CA0"/>
    <w:rsid w:val="0064071A"/>
    <w:rsid w:val="00643C39"/>
    <w:rsid w:val="00650B2D"/>
    <w:rsid w:val="00663B0A"/>
    <w:rsid w:val="00665856"/>
    <w:rsid w:val="0067014B"/>
    <w:rsid w:val="00677586"/>
    <w:rsid w:val="00683EE1"/>
    <w:rsid w:val="006A335F"/>
    <w:rsid w:val="006B46AC"/>
    <w:rsid w:val="006B5286"/>
    <w:rsid w:val="006D622B"/>
    <w:rsid w:val="006E091C"/>
    <w:rsid w:val="006E6A6D"/>
    <w:rsid w:val="006F1F17"/>
    <w:rsid w:val="006F47DE"/>
    <w:rsid w:val="00703A64"/>
    <w:rsid w:val="00734BC4"/>
    <w:rsid w:val="00743F4F"/>
    <w:rsid w:val="00755B3A"/>
    <w:rsid w:val="0076769D"/>
    <w:rsid w:val="00772275"/>
    <w:rsid w:val="00790FB9"/>
    <w:rsid w:val="00796CD5"/>
    <w:rsid w:val="007A47BE"/>
    <w:rsid w:val="007B7F3B"/>
    <w:rsid w:val="007D3FAD"/>
    <w:rsid w:val="007E208D"/>
    <w:rsid w:val="007E78A0"/>
    <w:rsid w:val="00820699"/>
    <w:rsid w:val="00821DB0"/>
    <w:rsid w:val="00823203"/>
    <w:rsid w:val="00824126"/>
    <w:rsid w:val="00832E10"/>
    <w:rsid w:val="00833F5C"/>
    <w:rsid w:val="00890631"/>
    <w:rsid w:val="0089169A"/>
    <w:rsid w:val="00893461"/>
    <w:rsid w:val="008C064B"/>
    <w:rsid w:val="008C19A9"/>
    <w:rsid w:val="008F1BD4"/>
    <w:rsid w:val="008F7E6E"/>
    <w:rsid w:val="00911F7C"/>
    <w:rsid w:val="00915944"/>
    <w:rsid w:val="00921581"/>
    <w:rsid w:val="00936C6C"/>
    <w:rsid w:val="00942F9C"/>
    <w:rsid w:val="0094478D"/>
    <w:rsid w:val="00964E55"/>
    <w:rsid w:val="00965B34"/>
    <w:rsid w:val="00986A03"/>
    <w:rsid w:val="009A2CA7"/>
    <w:rsid w:val="009A4600"/>
    <w:rsid w:val="009A5799"/>
    <w:rsid w:val="009B4891"/>
    <w:rsid w:val="009B674E"/>
    <w:rsid w:val="009D0C0E"/>
    <w:rsid w:val="009D7F4C"/>
    <w:rsid w:val="00A0193A"/>
    <w:rsid w:val="00A027BD"/>
    <w:rsid w:val="00A04BBA"/>
    <w:rsid w:val="00A16D02"/>
    <w:rsid w:val="00A447E5"/>
    <w:rsid w:val="00A73155"/>
    <w:rsid w:val="00A74FE0"/>
    <w:rsid w:val="00AA31E9"/>
    <w:rsid w:val="00AC186D"/>
    <w:rsid w:val="00AC2C13"/>
    <w:rsid w:val="00AC3AB8"/>
    <w:rsid w:val="00AE4099"/>
    <w:rsid w:val="00AE5B40"/>
    <w:rsid w:val="00AF0136"/>
    <w:rsid w:val="00AF4BE6"/>
    <w:rsid w:val="00B12B83"/>
    <w:rsid w:val="00B3503F"/>
    <w:rsid w:val="00B37D93"/>
    <w:rsid w:val="00B730EF"/>
    <w:rsid w:val="00BA2885"/>
    <w:rsid w:val="00BA4596"/>
    <w:rsid w:val="00BB0889"/>
    <w:rsid w:val="00BB396F"/>
    <w:rsid w:val="00BB5CCA"/>
    <w:rsid w:val="00BD1E31"/>
    <w:rsid w:val="00BD315A"/>
    <w:rsid w:val="00BF0044"/>
    <w:rsid w:val="00BF632E"/>
    <w:rsid w:val="00C4173D"/>
    <w:rsid w:val="00C57D99"/>
    <w:rsid w:val="00C6160D"/>
    <w:rsid w:val="00C74B8D"/>
    <w:rsid w:val="00C82620"/>
    <w:rsid w:val="00C948AF"/>
    <w:rsid w:val="00CE0B1D"/>
    <w:rsid w:val="00CE589D"/>
    <w:rsid w:val="00CF4162"/>
    <w:rsid w:val="00D0565E"/>
    <w:rsid w:val="00D0761B"/>
    <w:rsid w:val="00D076F9"/>
    <w:rsid w:val="00D11225"/>
    <w:rsid w:val="00D12BD4"/>
    <w:rsid w:val="00D31391"/>
    <w:rsid w:val="00D33FCB"/>
    <w:rsid w:val="00D3422F"/>
    <w:rsid w:val="00D445C9"/>
    <w:rsid w:val="00D445F5"/>
    <w:rsid w:val="00D6107A"/>
    <w:rsid w:val="00D617FB"/>
    <w:rsid w:val="00D64AD4"/>
    <w:rsid w:val="00D67453"/>
    <w:rsid w:val="00D806C7"/>
    <w:rsid w:val="00D879B4"/>
    <w:rsid w:val="00D91E62"/>
    <w:rsid w:val="00DA5425"/>
    <w:rsid w:val="00DA5D14"/>
    <w:rsid w:val="00DD2C1E"/>
    <w:rsid w:val="00DF4947"/>
    <w:rsid w:val="00E00076"/>
    <w:rsid w:val="00E02D7B"/>
    <w:rsid w:val="00E038D0"/>
    <w:rsid w:val="00E07C17"/>
    <w:rsid w:val="00E21CC3"/>
    <w:rsid w:val="00E21D0F"/>
    <w:rsid w:val="00E22789"/>
    <w:rsid w:val="00E27F57"/>
    <w:rsid w:val="00E3176B"/>
    <w:rsid w:val="00E403EF"/>
    <w:rsid w:val="00E56B82"/>
    <w:rsid w:val="00E56BD8"/>
    <w:rsid w:val="00E67003"/>
    <w:rsid w:val="00E7586E"/>
    <w:rsid w:val="00E81B03"/>
    <w:rsid w:val="00E954D1"/>
    <w:rsid w:val="00EA22A5"/>
    <w:rsid w:val="00EA6316"/>
    <w:rsid w:val="00EB4B5E"/>
    <w:rsid w:val="00EC1715"/>
    <w:rsid w:val="00EC3546"/>
    <w:rsid w:val="00EC7053"/>
    <w:rsid w:val="00ED35D2"/>
    <w:rsid w:val="00ED6A8F"/>
    <w:rsid w:val="00ED7633"/>
    <w:rsid w:val="00EE60BE"/>
    <w:rsid w:val="00EF3207"/>
    <w:rsid w:val="00F0143A"/>
    <w:rsid w:val="00F11C3D"/>
    <w:rsid w:val="00F15017"/>
    <w:rsid w:val="00F17FDE"/>
    <w:rsid w:val="00F42F91"/>
    <w:rsid w:val="00F52D8B"/>
    <w:rsid w:val="00F62B79"/>
    <w:rsid w:val="00F81946"/>
    <w:rsid w:val="00F873AB"/>
    <w:rsid w:val="00F93983"/>
    <w:rsid w:val="00FB4728"/>
    <w:rsid w:val="00FC3471"/>
    <w:rsid w:val="00FD397E"/>
    <w:rsid w:val="053B0DB5"/>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3B7E"/>
  <w15:docId w15:val="{320627C0-6C7C-4877-9A9D-63928369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7D99"/>
    <w:pPr>
      <w:spacing w:after="0" w:line="240" w:lineRule="auto"/>
    </w:pPr>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qFormat/>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rPr>
      <w:sz w:val="16"/>
      <w:szCs w:val="16"/>
    </w:rPr>
  </w:style>
  <w:style w:type="character" w:styleId="Lbjegyzet-hivatkozs">
    <w:name w:val="footnote reference"/>
    <w:uiPriority w:val="99"/>
    <w:semiHidden/>
    <w:qFormat/>
    <w:rPr>
      <w:vertAlign w:val="superscript"/>
    </w:rPr>
  </w:style>
  <w:style w:type="character" w:styleId="Hiperhivatkozs">
    <w:name w:val="Hyperlink"/>
    <w:uiPriority w:val="99"/>
    <w:qFormat/>
    <w:rPr>
      <w:color w:val="006600"/>
      <w:u w:val="single"/>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Vltozat1">
    <w:name w:val="Változat1"/>
    <w:hidden/>
    <w:uiPriority w:val="99"/>
    <w:semiHidden/>
    <w:pPr>
      <w:spacing w:after="0" w:line="240" w:lineRule="auto"/>
    </w:pPr>
    <w:rPr>
      <w:rFonts w:ascii="Times New Roman" w:eastAsia="Times New Roman" w:hAnsi="Times New Roman" w:cs="Times New Roman"/>
      <w:sz w:val="24"/>
    </w:rPr>
  </w:style>
  <w:style w:type="paragraph" w:styleId="Vltozat">
    <w:name w:val="Revision"/>
    <w:hidden/>
    <w:uiPriority w:val="99"/>
    <w:semiHidden/>
    <w:rsid w:val="00A73155"/>
    <w:pPr>
      <w:spacing w:after="0" w:line="240" w:lineRule="auto"/>
    </w:pPr>
    <w:rPr>
      <w:rFonts w:ascii="Times New Roman" w:eastAsia="Times New Roman" w:hAnsi="Times New Roman" w:cs="Times New Roman"/>
      <w:sz w:val="24"/>
    </w:rPr>
  </w:style>
  <w:style w:type="character" w:customStyle="1" w:styleId="ListaszerbekezdsChar">
    <w:name w:val="Listaszerű bekezdés Char"/>
    <w:link w:val="Listaszerbekezds"/>
    <w:uiPriority w:val="34"/>
    <w:qFormat/>
    <w:locked/>
    <w:rsid w:val="004317D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896">
      <w:bodyDiv w:val="1"/>
      <w:marLeft w:val="0"/>
      <w:marRight w:val="0"/>
      <w:marTop w:val="0"/>
      <w:marBottom w:val="0"/>
      <w:divBdr>
        <w:top w:val="none" w:sz="0" w:space="0" w:color="auto"/>
        <w:left w:val="none" w:sz="0" w:space="0" w:color="auto"/>
        <w:bottom w:val="none" w:sz="0" w:space="0" w:color="auto"/>
        <w:right w:val="none" w:sz="0" w:space="0" w:color="auto"/>
      </w:divBdr>
    </w:div>
    <w:div w:id="829254911">
      <w:bodyDiv w:val="1"/>
      <w:marLeft w:val="0"/>
      <w:marRight w:val="0"/>
      <w:marTop w:val="0"/>
      <w:marBottom w:val="0"/>
      <w:divBdr>
        <w:top w:val="none" w:sz="0" w:space="0" w:color="auto"/>
        <w:left w:val="none" w:sz="0" w:space="0" w:color="auto"/>
        <w:bottom w:val="none" w:sz="0" w:space="0" w:color="auto"/>
        <w:right w:val="none" w:sz="0" w:space="0" w:color="auto"/>
      </w:divBdr>
      <w:divsChild>
        <w:div w:id="705757258">
          <w:marLeft w:val="0"/>
          <w:marRight w:val="0"/>
          <w:marTop w:val="0"/>
          <w:marBottom w:val="0"/>
          <w:divBdr>
            <w:top w:val="none" w:sz="0" w:space="0" w:color="auto"/>
            <w:left w:val="none" w:sz="0" w:space="0" w:color="auto"/>
            <w:bottom w:val="none" w:sz="0" w:space="0" w:color="auto"/>
            <w:right w:val="none" w:sz="0" w:space="0" w:color="auto"/>
          </w:divBdr>
        </w:div>
      </w:divsChild>
    </w:div>
    <w:div w:id="1069813504">
      <w:bodyDiv w:val="1"/>
      <w:marLeft w:val="0"/>
      <w:marRight w:val="0"/>
      <w:marTop w:val="0"/>
      <w:marBottom w:val="0"/>
      <w:divBdr>
        <w:top w:val="none" w:sz="0" w:space="0" w:color="auto"/>
        <w:left w:val="none" w:sz="0" w:space="0" w:color="auto"/>
        <w:bottom w:val="none" w:sz="0" w:space="0" w:color="auto"/>
        <w:right w:val="none" w:sz="0" w:space="0" w:color="auto"/>
      </w:divBdr>
    </w:div>
    <w:div w:id="1137189738">
      <w:bodyDiv w:val="1"/>
      <w:marLeft w:val="0"/>
      <w:marRight w:val="0"/>
      <w:marTop w:val="0"/>
      <w:marBottom w:val="0"/>
      <w:divBdr>
        <w:top w:val="none" w:sz="0" w:space="0" w:color="auto"/>
        <w:left w:val="none" w:sz="0" w:space="0" w:color="auto"/>
        <w:bottom w:val="none" w:sz="0" w:space="0" w:color="auto"/>
        <w:right w:val="none" w:sz="0" w:space="0" w:color="auto"/>
      </w:divBdr>
    </w:div>
    <w:div w:id="1264261659">
      <w:bodyDiv w:val="1"/>
      <w:marLeft w:val="0"/>
      <w:marRight w:val="0"/>
      <w:marTop w:val="0"/>
      <w:marBottom w:val="0"/>
      <w:divBdr>
        <w:top w:val="none" w:sz="0" w:space="0" w:color="auto"/>
        <w:left w:val="none" w:sz="0" w:space="0" w:color="auto"/>
        <w:bottom w:val="none" w:sz="0" w:space="0" w:color="auto"/>
        <w:right w:val="none" w:sz="0" w:space="0" w:color="auto"/>
      </w:divBdr>
    </w:div>
    <w:div w:id="172020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8ED6-38A3-44D9-A8B1-0D966CC0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2518</Words>
  <Characters>17378</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Malatinszky Anita</cp:lastModifiedBy>
  <cp:revision>45</cp:revision>
  <dcterms:created xsi:type="dcterms:W3CDTF">2024-04-24T12:31:00Z</dcterms:created>
  <dcterms:modified xsi:type="dcterms:W3CDTF">2024-05-02T13:02:00Z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